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FE" w:rsidRPr="007551FA" w:rsidRDefault="00F42FD8" w:rsidP="007551F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179521" cy="8667750"/>
            <wp:effectExtent l="19050" t="0" r="0" b="0"/>
            <wp:docPr id="1" name="Рисунок 1" descr="C:\Users\admin\Desktop\тит 5.1\Scan001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 5.1\Scan0014_page-0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670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EFE" w:rsidRPr="00930EFE" w:rsidRDefault="00930EFE" w:rsidP="00930EFE">
      <w:pPr>
        <w:spacing w:after="0" w:line="240" w:lineRule="auto"/>
        <w:rPr>
          <w:lang w:val="ru-RU"/>
        </w:rPr>
        <w:sectPr w:rsidR="00930EFE" w:rsidRPr="00930EFE">
          <w:headerReference w:type="default" r:id="rId8"/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сенсорно-перцептивного,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достижения планируемых результатов освоения АООП НОО обучающимися с ТНР;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выявления и развития способностей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участия обучающихся с ТНР, их родителей (законных представителей), педагогических работников и общественности в проектировании и развитии внутришкольной социальной среды;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использования в образовательном процессе современных образовательных технологий деятельностного типа, определяющих пути и способы достижения обучающимися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предоставления обучающимся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- включения обучающихся с ТНР в процессы познания и преобразования внешкольной социальной среды (населённого пункта, района, города).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Осваивая основную образовательную Программу, требования к которой установлены действующим ФГОС, обучающийся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Общие положения.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Психологические особенности данной группы детей: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недостаточная сформированность эмоционально-волевой сферы;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 xml:space="preserve">недостаточная сформированность предпосылок к усвоению новых знаний и предметных понятий; 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недостаточно развиты навыки чтения и образно-эмоциональная речевая деятельность;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несовершенность мыслительных операций: мышление, память, внимание, восприятие;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sym w:font="Times New Roman" w:char="F0D8"/>
      </w:r>
      <w:r>
        <w:rPr>
          <w:rFonts w:ascii="Times New Roman" w:hAnsi="Times New Roman" w:cs="Times New Roman"/>
          <w:sz w:val="24"/>
          <w:lang w:val="ru-RU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Основой в работе с такими детьми является индивидуальный подход, который предусматривает: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проведение занятий в непринуждённой форме с установкой на успех каждого ученика;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учёт психофизических, личностных особенностей;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опора на компенсаторные возможности и зону ближайшего развития;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>•</w:t>
      </w:r>
      <w:r>
        <w:rPr>
          <w:rFonts w:ascii="Times New Roman" w:hAnsi="Times New Roman" w:cs="Times New Roman"/>
          <w:sz w:val="24"/>
          <w:lang w:val="ru-RU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соблюдение принципа «от простого к сложному»;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переход к следующему изучению материала только после усвоения предыдущего;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снижение объёма и скорости выполнения письменных заданий.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Коррекционные задачи: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формировать познавательные интересы данной группы школьников и их самообразовательные навыки;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мышление, память, внимание, восприятие через индивидуальный раздаточный материал;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развить навыки чтения и образно-эмоциональную речевую деятельность;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Учебно-тематическое планирование составлено с учетом реализации коррекционных целей урока наряду с образовательными,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Планирование работы в классе, где присутствуют дети с ОВЗ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Упрощение заданий для ребенка с ОВЗ (акцент на основные идеи).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 xml:space="preserve">Замена письменных заданий альтернативными. 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Выдача задания на выбор по содержанию, форме выполнения.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Уменьшение объема выполняемой учеником работы.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Организация работы в парах, в группах.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Предложение четких алгоритмов для работы.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Предусмотрение в ходе урока смены деятельности учащихся, чередование активной работы с отдыхом.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Обязательное использование наглядных средств.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В классе и на парте ребенка не должно быть предметов, способных отвлечь его от работы.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Дублирование задания, записанного на доске, в распечатке для ребенка.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Избегать давать задание на переписывание.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Группировка похожих заданий вместе.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Формулировка заданий для учащихся с ОВЗ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сформулировано как в устном, так и в письменном виде.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должно быть кратким, конкретным, одним глаголом.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Ребенок должен повторить задание.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Задание можно формулировать в несколько этапов.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При формулировании заданий нужно показать конечный продукт.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Формулируя задание, нужно стоять рядом с ребенком.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•</w:t>
      </w:r>
      <w:r>
        <w:rPr>
          <w:rFonts w:ascii="Times New Roman" w:hAnsi="Times New Roman" w:cs="Times New Roman"/>
          <w:sz w:val="24"/>
          <w:lang w:val="ru-RU"/>
        </w:rPr>
        <w:tab/>
        <w:t>Нужно давать ребенку возможность закончить начатое задание.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Основные требования к уроку, на котором присутствуют дети с ОВЗ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1. Воздействие на все органы чувств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2. Разнообразные виды деятельности.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3. Обращение к опыту ребенка.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4. Комфортные условия на уроке.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5. Ребенок должен испытывать успех в преодолении трудностей.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6. Содружество учителя.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7. Задания малыми дозами.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8. Игра.</w:t>
      </w:r>
    </w:p>
    <w:p w:rsidR="0029629C" w:rsidRDefault="0029629C" w:rsidP="0029629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9. Чувство самодостаточности, уважение к личности (можно осудить поступок, но не личность).</w:t>
      </w:r>
    </w:p>
    <w:p w:rsidR="00032BE5" w:rsidRPr="00930EFE" w:rsidRDefault="00032BE5" w:rsidP="00032BE5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bookmarkStart w:id="0" w:name="_GoBack"/>
      <w:bookmarkEnd w:id="0"/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3 классе начальной школы.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в 3 классе завершается перечнем универсальных учебных действий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познавательных, коммуникативных и регулятивных, которые возможно ф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ормировать средствами учебного предмета «Окружающий мир» с учётом возрастных особенностей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младших школьников.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третий год обучения в начальной школе </w:t>
      </w:r>
      <w:r w:rsidRPr="00930EFE">
        <w:rPr>
          <w:lang w:val="ru-RU"/>
        </w:rPr>
        <w:tab/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всем разделам содержания обучения 3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Представлены также способы организации дифференцированного обучения.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«Окружающий мир» на уровне 3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культуры общения, гуманного отношения к людям, уважительного отношения к их взглядам, мнению и индивидуальности.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ов и оценки возникшей ситуации.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Отбор содержания курса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 осуществлён на основе следующих ведущих идей: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раскрытие роли человека в природе и обществе;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общечеловеческих ценностей взаимодействия в системах «Человек и природа»,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3 классе, составляет 68 часов (два часа в неделю).</w:t>
      </w:r>
    </w:p>
    <w:p w:rsidR="00930EFE" w:rsidRPr="00930EFE" w:rsidRDefault="00930EFE" w:rsidP="00930EFE">
      <w:pPr>
        <w:spacing w:after="0" w:line="240" w:lineRule="auto"/>
        <w:ind w:firstLine="709"/>
        <w:jc w:val="both"/>
        <w:rPr>
          <w:lang w:val="ru-RU"/>
        </w:rPr>
        <w:sectPr w:rsidR="00930EFE" w:rsidRPr="00930EFE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СОДЕРЖАНИЕ УЧЕБНОГО ПРЕДМЕТА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Семья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коллектив близких, родных людей. Семейный бюджет, доходы и расходы семьи.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Уважение к семейным ценностям.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Страны и народы мира. Памятники природы и культуры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символы стран, в которых они находятся.</w:t>
      </w:r>
    </w:p>
    <w:p w:rsid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смесь газов. Свойства воздуха.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Значение воздуха для растений, животных, человека. 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ода.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войства воды.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Состояния воды, её распространение в природе, значение для живых организмов и хозяйственной жизни человека.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ые родного края (2–3 примера).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Почва, её состав, значение для живой природы и хозяйственной жизни человека.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Роль растений в природе и жизни людей, бережное отношение че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ловека к растениям.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Условия, необходимые для жизни растения (свет, тепло, воздух, вода). Наблюдение роста растений, фиксация изм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енений. Растения родного края, названия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и краткая характеристика на основе наблюдений. Охрана растений.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сообщества: лес, луг, пруд. Взаимосвязи в природном сообществе: растения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пища и укрытие для животных; животные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распространители плодов и семян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растений. Влияние человека на природные сообщества. Природные сообщества родного края (2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3 примера на основе наблюдений). Правила нравственного поведения в природных сообществах.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температуры тела человека, частоты пульса.</w:t>
      </w:r>
    </w:p>
    <w:p w:rsid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Правила безопасной жизни 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устанавливать зависимость между внешним видом, особенностями поведения и условиями жизни животного;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определять (в процессе рассматривания объектов и явлений) существенные признаки и отношения между объектами и явлениями;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моделировать цепи питания в природном сообществе;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на глобусе материки и океаны, воспроизводить их названия; находить на карте нашу страну, столицу, свой регион;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читать несложные планы, соотносить условные обозначения с изображёнными объектами;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находить по предложению учителя информацию в разных источниках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текстах, таблицах, схемах, в том числе в Интернете (в условиях контролируемого входа);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соблюдать правила безопасности при работе в информационной среде.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ориентироваться в понятиях, соотносить понятия и термины с их краткой характеристикой: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понятия и термины, связанные с социальным миром (безопасность, семейный бюджет, памятник культуры);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понятия и термины, связанные с безопасной жизнедеятельностью (знаки дорожного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движения, дорожные ловушки, опасные ситуации, предвидение).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описывать (характеризовать) условия жизни на Земле;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 основе сравнения объектов природы описывать схожие, различные, индивидуальные признаки; 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приводить примеры, кратко характеризовать представителей разных царств природы; 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называть признаки (характеризовать) животного (растения) как живого организма;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описывать (характеризовать) отдельные страницы истории нашей страны (в пределах изученного).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планировать шаги по решению учебной задачи, контролировать свои действия (при небольшой помощи учителя);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— устанавливать причину возникающей трудности или ошибки, корректировать свои действия.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участвуя в совместной деятельности, выполнять роли руководителя (лидера), подчинённого; 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справедливо оценивать результаты деятельности участников, положительно реагировать на советы и замечания в свой адрес; 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выполнять правила совместной деятельности, признавать право другого человека иметь собственное суждение, мнение;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самостоятельно разрешать возникающие конфликты с учётом этики общения. </w:t>
      </w:r>
    </w:p>
    <w:p w:rsidR="00930EFE" w:rsidRPr="00930EFE" w:rsidRDefault="00930EFE" w:rsidP="00930EFE">
      <w:pPr>
        <w:spacing w:after="0" w:line="240" w:lineRule="auto"/>
        <w:ind w:firstLine="709"/>
        <w:jc w:val="both"/>
        <w:rPr>
          <w:lang w:val="ru-RU"/>
        </w:rPr>
        <w:sectPr w:rsidR="00930EFE" w:rsidRPr="00930EFE">
          <w:pgSz w:w="11900" w:h="16840"/>
          <w:pgMar w:top="292" w:right="838" w:bottom="1440" w:left="846" w:header="720" w:footer="720" w:gutter="0"/>
          <w:cols w:space="720" w:equalWidth="0">
            <w:col w:w="10216" w:space="0"/>
          </w:cols>
          <w:docGrid w:linePitch="360"/>
        </w:sectPr>
      </w:pP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</w:p>
    <w:p w:rsidR="00930EFE" w:rsidRPr="00930EFE" w:rsidRDefault="00930EFE" w:rsidP="00930EF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- России; понимание особой роли многонациональной России в современном мире;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первоначальные представления о научной картине мира;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Познавательныеуниверсальные учебные действия: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</w:t>
      </w: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сравнивать объекты окружающего мира, устанавливать основания для сравнения, устанавливать аналогии;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объединять части объекта (объекты) по определённому признаку;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закономерности и противоречия в рассматриваемых фактах, данных и наблюдениях на основе предложенного алгоритма;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выявлять недостаток информации для решения учебной (практической) задачи на основе предложенного алгоритма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</w:t>
      </w: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ный труд и его результаты и др.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целое, причина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следствие);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</w:t>
      </w: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использовать различные источники для поиска информации, выбирать источник получения информации с учётом учебной задачи;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согласно заданному алгоритму находить в предложенном источнике информацию, представленную в явном виде;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и использовать для решения учебных задач текстовую, графическую, аудиовизуальную информацию;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правила информационной безопасности в условиях контролируемого доступа в Интернет (с помощью учителя);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диалогов задавать вопросы, высказывать суждения, оценивать выступления участников;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правила ведения диалога и дискуссии; проявлять уважительное отношение к собеседнику;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1) Самоорганизация: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планировать самостоятельно или с небольшой помощью учителя действия по решению учебной задачи;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выстраивать последовательность выбранных действий и операций.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</w:t>
      </w:r>
      <w:r w:rsidR="00930EFE"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Самоконтроль: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контроль процесса и результата своей деятельности;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3)</w:t>
      </w:r>
      <w:r w:rsidR="00930EFE" w:rsidRPr="00930EF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Самооценка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объективно оценивать результаты своей деятельности, соотносить свою оценку с оценкой учителя;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оценивать целесообразность выбранных способов действия, при необходимости корректировать их.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ием разных мнений; не допускать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конфликтов, при их возникновении мирно разрешать без участия взрослого;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ответственно выполнять свою часть работы.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30EFE" w:rsidRPr="00930EFE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</w:t>
      </w: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классе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показывать на карте мира 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атерики, изученные страны мира;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расходы и доходы семейного бюджета; </w:t>
      </w:r>
    </w:p>
    <w:p w:rsidR="009C5D02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распознавать изученные объекты природы по их описанию, рисункам и фотографиям, различать их в окружающем мире;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сравнивать по заданному количеству признаков объекты живой и неживой природы;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использовать различные источники информации о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природе и обществе для поиска и извлечения информации, ответов на вопросы;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C5D02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соблюдать правила безопасного поведения пассажира железнодорожного, водного и авиатранспорта; </w:t>
      </w:r>
    </w:p>
    <w:p w:rsidR="009C5D02" w:rsidRDefault="00930EFE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соблюдать периодичность двигательной активности и профилактики заболеваний;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безопасного поведения во дворе жилого дома; </w:t>
      </w:r>
    </w:p>
    <w:p w:rsidR="009C5D02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нравственного поведения на природе; </w:t>
      </w:r>
    </w:p>
    <w:p w:rsidR="00930EFE" w:rsidRPr="00930EFE" w:rsidRDefault="009C5D02" w:rsidP="00930EF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="00930EFE" w:rsidRPr="00930EFE">
        <w:rPr>
          <w:rFonts w:ascii="Times New Roman" w:eastAsia="Times New Roman" w:hAnsi="Times New Roman"/>
          <w:color w:val="000000"/>
          <w:sz w:val="24"/>
          <w:lang w:val="ru-RU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930EFE" w:rsidRPr="00930EFE" w:rsidRDefault="00930EFE" w:rsidP="00930EFE">
      <w:pPr>
        <w:spacing w:after="0" w:line="240" w:lineRule="auto"/>
        <w:ind w:firstLine="709"/>
        <w:jc w:val="both"/>
        <w:rPr>
          <w:lang w:val="ru-RU"/>
        </w:rPr>
        <w:sectPr w:rsidR="00930EFE" w:rsidRPr="00930EFE">
          <w:pgSz w:w="11900" w:h="16840"/>
          <w:pgMar w:top="328" w:right="822" w:bottom="1440" w:left="1086" w:header="720" w:footer="720" w:gutter="0"/>
          <w:cols w:space="720" w:equalWidth="0">
            <w:col w:w="9992" w:space="0"/>
          </w:cols>
          <w:docGrid w:linePitch="360"/>
        </w:sectPr>
      </w:pPr>
    </w:p>
    <w:p w:rsidR="00217F6E" w:rsidRDefault="00217F6E" w:rsidP="00217F6E">
      <w:pPr>
        <w:autoSpaceDE w:val="0"/>
        <w:autoSpaceDN w:val="0"/>
        <w:spacing w:after="310" w:line="230" w:lineRule="auto"/>
        <w:ind w:left="2"/>
      </w:pPr>
      <w:r>
        <w:rPr>
          <w:rFonts w:ascii="Times New Roman" w:eastAsia="Times New Roman" w:hAnsi="Times New Roman"/>
          <w:b/>
          <w:color w:val="000000"/>
          <w:w w:val="101"/>
          <w:sz w:val="23"/>
        </w:rPr>
        <w:lastRenderedPageBreak/>
        <w:t>ПОУРОЧНОЕ ПЛАНИРОВАНИЕ</w:t>
      </w: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6871"/>
        <w:gridCol w:w="851"/>
        <w:gridCol w:w="1134"/>
        <w:gridCol w:w="1134"/>
      </w:tblGrid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F6E" w:rsidRPr="00461480" w:rsidRDefault="00217F6E" w:rsidP="009779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48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8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F6E" w:rsidRPr="00461480" w:rsidRDefault="00217F6E" w:rsidP="009779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48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461480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461480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461480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rFonts w:ascii="Times New Roman" w:hAnsi="Times New Roman" w:cs="Times New Roman"/>
                <w:b/>
              </w:rPr>
            </w:pPr>
            <w:r w:rsidRPr="0046148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3"/>
              </w:rPr>
              <w:t>Дата изучения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461480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rFonts w:ascii="Times New Roman" w:hAnsi="Times New Roman" w:cs="Times New Roman"/>
                <w:b/>
              </w:rPr>
            </w:pPr>
            <w:r w:rsidRPr="00461480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3"/>
              </w:rPr>
              <w:t>Дата изучения факт</w:t>
            </w: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288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Природа. Ценность природы для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RPr="00461480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Наши проекты: «Богатства, отданные людям»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Общество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Что такое экология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Природа в опасности! Охрана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Обобщение знаний по теме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«Как устроен мир». </w:t>
            </w: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Тела, вещества, частицы. Практическая работа: "Растворение веществ в воде"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Разнообразие веществ. Практическая работа: "Обнаружение крахмала в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продуктах питания"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Воздух и его охрана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Вода. Практические работы: "Изучение свойств воды", "Очистка загрязнённой воды с помощью фильтра"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Превращения и круговорот воды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Берегите воду!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Что такое почва. Практическая работа "Состав почвы"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Разнообразие растений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Солнце, растения и мы с вами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Размножение и развитие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растений. Практическая ра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бота: "Рас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сматри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вание пл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одов и семян растений, для опре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деления признаков их приспособленности к распространению ветром,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живот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ными»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Охрана растений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Разнообразие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Кто что 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RPr="00461480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Наши проекты: «Разнообразие природы родного края».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Размножение и развитие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Охрана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В царстве грибов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Великий круговорот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RPr="00580171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Обобщение знаний по теме: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«Эта удивительная природа».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217F6E" w:rsidRPr="00580171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27.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Организм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217F6E" w:rsidRPr="00580171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28.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Органы чувств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29.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Надёжная защита организма. Практическая работа "Знакомство с внешним строением кожи"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Опора тела и движение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Наше питание. Практическая работа: "Изучение содержания пита​тельных веществ различных продуктов (по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информации на упаковках)"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RPr="00461480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72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Наши проекты: «Школа кулинаров»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Дыхание и кровообращение. Практическая работа " Подсчёт ударов пульса"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Умей предупреждать болезни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lastRenderedPageBreak/>
              <w:t>35.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Здоровый образ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Обобщение знаний по теме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«Мы и наше здоровье».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Огонь, вода и газ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Чтобы путь был счастливым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Дорожные знаки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Наши проекты: «Кто нас защищает». Практическая работа: "Знакомство с устройством и работой быт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ового фильтра для очистки воды"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Опасные места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Природа и наша безопасность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Экологическая безопасность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Обобщение знаний по теме«Наша безопасность».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Для чего нужна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288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Природные богатства и труд людей – основа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47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Полезные ископаемые. Практическая работа: "Рассматривание и определение образцов полезных ископаемых 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Растениеводство. Практическая работа: "Знакомство с культурными растениями, составление описания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рассмотренных растений"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Животноводство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1296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Какая бывает промышленность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RPr="00461480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288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Наши проекты: «Экономика родного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Что такое деньги. Практическая работа: "Знакомство с современными российскими монетами."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Государственный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Семейный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Экономика и экология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  <w:tr w:rsidR="00217F6E" w:rsidRPr="00580171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Обобщение знан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ий по теме«Чему учит экономика». </w:t>
            </w: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spacing w:after="0" w:line="240" w:lineRule="auto"/>
              <w:rPr>
                <w:lang w:val="ru-RU"/>
              </w:rPr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580171" w:rsidRDefault="00217F6E" w:rsidP="009779F3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580171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57.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Золотое кольцо России.</w:t>
            </w:r>
          </w:p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Города– Ярославль, Кострома и их достопримечательности. Практическая работа: "Поиск и показ на карте изучаемых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Золотое кольцо России. Практическая работа: "Поиск и показ на карте изу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чаемых 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59.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Золотое кольцо России.</w:t>
            </w:r>
          </w:p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Горо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да– Иваново, Суздаль, Владимир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 их достопримечательности.</w:t>
            </w:r>
          </w:p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Практическая работа: "Поиск и показ на карте изу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чаемых 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RPr="00461480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60.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 w:right="8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Наши проекты: «Музей путешествий»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61.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Наши ближайшие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соседи. Практическая работа: "Поиск и показ на карте изу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чаемых 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62.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На севере Европы. Практическая работа: "Поиск и показ на карте изучаемых географических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63.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Что такое Бенилюкс. Практическая работа: "Поиск и показ на карте изучаемых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64.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В центре Европы. Практическая работа: "Поиск и показ на карте изучаемых географических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65.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 Франции и Великобритании. Практическая работа: "Поиск и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lastRenderedPageBreak/>
              <w:t xml:space="preserve">показ на карте изучаемых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lastRenderedPageBreak/>
              <w:t>66.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На юге Европы. Практическая работа: "Поиск и показ на карте изучаемых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географических объектов"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67.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30EFE" w:rsidRDefault="00217F6E" w:rsidP="009779F3">
            <w:pPr>
              <w:autoSpaceDE w:val="0"/>
              <w:autoSpaceDN w:val="0"/>
              <w:spacing w:after="0" w:line="240" w:lineRule="auto"/>
              <w:ind w:left="70" w:right="432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По знаменитым местам мира. Практическая работа: "Поиск и показ на карте изучаемых географических объект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ов"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</w:tr>
      <w:tr w:rsidR="00217F6E" w:rsidTr="009779F3">
        <w:trPr>
          <w:trHeight w:val="2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68.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Pr="009C5D02" w:rsidRDefault="00217F6E" w:rsidP="009779F3">
            <w:pPr>
              <w:autoSpaceDE w:val="0"/>
              <w:autoSpaceDN w:val="0"/>
              <w:spacing w:after="0" w:line="240" w:lineRule="auto"/>
              <w:ind w:left="70" w:right="144"/>
              <w:rPr>
                <w:lang w:val="ru-RU"/>
              </w:rPr>
            </w:pP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Обобщение знаний по теме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</w:t>
            </w:r>
            <w:r w:rsidRPr="00930EFE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«Путешествие по городам и странам». </w:t>
            </w:r>
            <w:r w:rsidRPr="009C5D02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Проверочная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autoSpaceDE w:val="0"/>
              <w:autoSpaceDN w:val="0"/>
              <w:spacing w:after="0" w:line="240" w:lineRule="auto"/>
              <w:ind w:left="7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F6E" w:rsidRDefault="00217F6E" w:rsidP="009779F3">
            <w:pPr>
              <w:spacing w:after="0" w:line="240" w:lineRule="auto"/>
            </w:pPr>
          </w:p>
        </w:tc>
      </w:tr>
    </w:tbl>
    <w:p w:rsidR="00217F6E" w:rsidRDefault="00217F6E" w:rsidP="00217F6E">
      <w:pPr>
        <w:autoSpaceDE w:val="0"/>
        <w:autoSpaceDN w:val="0"/>
        <w:spacing w:after="0" w:line="14" w:lineRule="exact"/>
      </w:pPr>
    </w:p>
    <w:p w:rsidR="00217F6E" w:rsidRDefault="00217F6E" w:rsidP="00217F6E">
      <w:pPr>
        <w:sectPr w:rsidR="00217F6E">
          <w:pgSz w:w="11900" w:h="16840"/>
          <w:pgMar w:top="284" w:right="556" w:bottom="1440" w:left="662" w:header="720" w:footer="720" w:gutter="0"/>
          <w:cols w:space="720" w:equalWidth="0">
            <w:col w:w="10682" w:space="0"/>
          </w:cols>
          <w:docGrid w:linePitch="360"/>
        </w:sectPr>
      </w:pPr>
    </w:p>
    <w:p w:rsidR="00217F6E" w:rsidRPr="00930EFE" w:rsidRDefault="00217F6E" w:rsidP="00217F6E">
      <w:pPr>
        <w:autoSpaceDE w:val="0"/>
        <w:autoSpaceDN w:val="0"/>
        <w:spacing w:after="0" w:line="230" w:lineRule="auto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217F6E" w:rsidRPr="00930EFE" w:rsidRDefault="00217F6E" w:rsidP="00217F6E">
      <w:pPr>
        <w:autoSpaceDE w:val="0"/>
        <w:autoSpaceDN w:val="0"/>
        <w:spacing w:before="346" w:after="0" w:line="230" w:lineRule="auto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217F6E" w:rsidRPr="00930EFE" w:rsidRDefault="00217F6E" w:rsidP="00217F6E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3 класс /Плешаков А.А., Акционерное общество «Издательство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930EFE">
        <w:rPr>
          <w:lang w:val="ru-RU"/>
        </w:rPr>
        <w:br/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17F6E" w:rsidRPr="002B19CA" w:rsidRDefault="00217F6E" w:rsidP="00217F6E">
      <w:pPr>
        <w:autoSpaceDE w:val="0"/>
        <w:autoSpaceDN w:val="0"/>
        <w:spacing w:before="262" w:after="0" w:line="230" w:lineRule="auto"/>
        <w:rPr>
          <w:lang w:val="ru-RU"/>
        </w:rPr>
      </w:pPr>
      <w:r w:rsidRPr="002B19C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17F6E" w:rsidRPr="00930EFE" w:rsidRDefault="00217F6E" w:rsidP="00217F6E">
      <w:pPr>
        <w:autoSpaceDE w:val="0"/>
        <w:autoSpaceDN w:val="0"/>
        <w:spacing w:before="166" w:after="0" w:line="262" w:lineRule="auto"/>
        <w:rPr>
          <w:lang w:val="ru-RU"/>
        </w:rPr>
      </w:pP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 xml:space="preserve">Васильева, Н.Ю. Поурочные разработки по курсу "Окружающий мир" к УМК А.А. Плешакова / Н.Ю. Васильева. - Вако, 2020. - С. 384. </w:t>
      </w:r>
    </w:p>
    <w:p w:rsidR="00217F6E" w:rsidRPr="00930EFE" w:rsidRDefault="00217F6E" w:rsidP="00217F6E">
      <w:pPr>
        <w:autoSpaceDE w:val="0"/>
        <w:autoSpaceDN w:val="0"/>
        <w:spacing w:before="264" w:after="0" w:line="230" w:lineRule="auto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17F6E" w:rsidRPr="00BB433C" w:rsidRDefault="00217F6E" w:rsidP="00217F6E">
      <w:pPr>
        <w:autoSpaceDE w:val="0"/>
        <w:autoSpaceDN w:val="0"/>
        <w:spacing w:before="168" w:after="0" w:line="230" w:lineRule="auto"/>
        <w:rPr>
          <w:lang w:val="ru-RU"/>
        </w:rPr>
      </w:pPr>
      <w:r w:rsidRPr="00BB433C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</w:p>
    <w:p w:rsidR="00217F6E" w:rsidRPr="00BB433C" w:rsidRDefault="00217F6E" w:rsidP="00217F6E">
      <w:pPr>
        <w:rPr>
          <w:lang w:val="ru-RU"/>
        </w:rPr>
        <w:sectPr w:rsidR="00217F6E" w:rsidRPr="00BB43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17F6E" w:rsidRPr="00BB433C" w:rsidRDefault="00217F6E" w:rsidP="00217F6E">
      <w:pPr>
        <w:autoSpaceDE w:val="0"/>
        <w:autoSpaceDN w:val="0"/>
        <w:spacing w:after="78" w:line="220" w:lineRule="exact"/>
        <w:rPr>
          <w:lang w:val="ru-RU"/>
        </w:rPr>
      </w:pPr>
    </w:p>
    <w:p w:rsidR="00217F6E" w:rsidRPr="00930EFE" w:rsidRDefault="00217F6E" w:rsidP="00217F6E">
      <w:pPr>
        <w:autoSpaceDE w:val="0"/>
        <w:autoSpaceDN w:val="0"/>
        <w:spacing w:after="0" w:line="230" w:lineRule="auto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17F6E" w:rsidRPr="00930EFE" w:rsidRDefault="00217F6E" w:rsidP="00217F6E">
      <w:pPr>
        <w:autoSpaceDE w:val="0"/>
        <w:autoSpaceDN w:val="0"/>
        <w:spacing w:before="346" w:after="0" w:line="302" w:lineRule="auto"/>
        <w:ind w:right="5040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930EFE">
        <w:rPr>
          <w:lang w:val="ru-RU"/>
        </w:rPr>
        <w:br/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Учебные плакаты, мультимедийный диск к учебнику</w:t>
      </w:r>
    </w:p>
    <w:p w:rsidR="00217F6E" w:rsidRPr="00930EFE" w:rsidRDefault="00217F6E" w:rsidP="00217F6E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930EF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930EFE">
        <w:rPr>
          <w:lang w:val="ru-RU"/>
        </w:rPr>
        <w:br/>
      </w:r>
      <w:r w:rsidRPr="00930EFE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горные породы</w:t>
      </w:r>
    </w:p>
    <w:p w:rsidR="003D79F4" w:rsidRPr="00930EFE" w:rsidRDefault="003D79F4" w:rsidP="00217F6E">
      <w:pPr>
        <w:autoSpaceDE w:val="0"/>
        <w:autoSpaceDN w:val="0"/>
        <w:spacing w:after="258" w:line="233" w:lineRule="auto"/>
        <w:rPr>
          <w:lang w:val="ru-RU"/>
        </w:rPr>
      </w:pPr>
    </w:p>
    <w:sectPr w:rsidR="003D79F4" w:rsidRPr="00930EFE" w:rsidSect="00930EFE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F2D" w:rsidRDefault="007D5F2D" w:rsidP="009C5D02">
      <w:pPr>
        <w:spacing w:after="0" w:line="240" w:lineRule="auto"/>
      </w:pPr>
      <w:r>
        <w:separator/>
      </w:r>
    </w:p>
  </w:endnote>
  <w:endnote w:type="continuationSeparator" w:id="1">
    <w:p w:rsidR="007D5F2D" w:rsidRDefault="007D5F2D" w:rsidP="009C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F2D" w:rsidRDefault="007D5F2D" w:rsidP="009C5D02">
      <w:pPr>
        <w:spacing w:after="0" w:line="240" w:lineRule="auto"/>
      </w:pPr>
      <w:r>
        <w:separator/>
      </w:r>
    </w:p>
  </w:footnote>
  <w:footnote w:type="continuationSeparator" w:id="1">
    <w:p w:rsidR="007D5F2D" w:rsidRDefault="007D5F2D" w:rsidP="009C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71" w:rsidRDefault="00580171">
    <w:pPr>
      <w:pStyle w:val="a5"/>
    </w:pPr>
  </w:p>
  <w:p w:rsidR="00580171" w:rsidRDefault="005801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58E"/>
    <w:rsid w:val="00032BE5"/>
    <w:rsid w:val="00217F6E"/>
    <w:rsid w:val="0029629C"/>
    <w:rsid w:val="002B4CA7"/>
    <w:rsid w:val="003D79F4"/>
    <w:rsid w:val="00481EE5"/>
    <w:rsid w:val="00580171"/>
    <w:rsid w:val="005915EB"/>
    <w:rsid w:val="00686DA8"/>
    <w:rsid w:val="00691543"/>
    <w:rsid w:val="007551FA"/>
    <w:rsid w:val="007D5F2D"/>
    <w:rsid w:val="00930EFE"/>
    <w:rsid w:val="0099458E"/>
    <w:rsid w:val="009C5D02"/>
    <w:rsid w:val="00AE1911"/>
    <w:rsid w:val="00BE142E"/>
    <w:rsid w:val="00F42FD8"/>
    <w:rsid w:val="00F9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30EFE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930E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93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93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30E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30E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30E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930E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930E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930E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30E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930E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930E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930E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930EFE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930EFE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930EFE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930EFE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930E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930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30EFE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930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30EFE"/>
    <w:rPr>
      <w:rFonts w:eastAsiaTheme="minorEastAsia"/>
      <w:lang w:val="en-US"/>
    </w:rPr>
  </w:style>
  <w:style w:type="paragraph" w:styleId="a9">
    <w:name w:val="No Spacing"/>
    <w:uiPriority w:val="1"/>
    <w:qFormat/>
    <w:rsid w:val="00930EFE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930EF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930E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930EF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930E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930EFE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930EFE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930EFE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930EF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930EFE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930EF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930EFE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930EFE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930EFE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930EFE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930EFE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930EFE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930EFE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930EFE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930EFE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930EFE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930EFE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930EFE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930EFE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930EFE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930EFE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930EFE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930EFE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uiPriority w:val="22"/>
    <w:qFormat/>
    <w:rsid w:val="00930EFE"/>
    <w:rPr>
      <w:b/>
      <w:bCs/>
    </w:rPr>
  </w:style>
  <w:style w:type="character" w:styleId="af6">
    <w:name w:val="Emphasis"/>
    <w:basedOn w:val="a2"/>
    <w:uiPriority w:val="20"/>
    <w:qFormat/>
    <w:rsid w:val="00930EFE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930EFE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930EFE"/>
    <w:rPr>
      <w:rFonts w:eastAsiaTheme="minorEastAsia"/>
      <w:b/>
      <w:bCs/>
      <w:i/>
      <w:iCs/>
      <w:color w:val="5B9BD5" w:themeColor="accent1"/>
      <w:lang w:val="en-US"/>
    </w:rPr>
  </w:style>
  <w:style w:type="character" w:styleId="af9">
    <w:name w:val="Subtle Emphasis"/>
    <w:basedOn w:val="a2"/>
    <w:uiPriority w:val="19"/>
    <w:qFormat/>
    <w:rsid w:val="00930EFE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930EFE"/>
    <w:rPr>
      <w:b/>
      <w:bCs/>
      <w:i/>
      <w:iCs/>
      <w:color w:val="5B9BD5" w:themeColor="accent1"/>
    </w:rPr>
  </w:style>
  <w:style w:type="character" w:styleId="afb">
    <w:name w:val="Subtle Reference"/>
    <w:basedOn w:val="a2"/>
    <w:uiPriority w:val="31"/>
    <w:qFormat/>
    <w:rsid w:val="00930EFE"/>
    <w:rPr>
      <w:smallCaps/>
      <w:color w:val="ED7D31" w:themeColor="accent2"/>
      <w:u w:val="single"/>
    </w:rPr>
  </w:style>
  <w:style w:type="character" w:styleId="afc">
    <w:name w:val="Intense Reference"/>
    <w:basedOn w:val="a2"/>
    <w:uiPriority w:val="32"/>
    <w:qFormat/>
    <w:rsid w:val="00930EFE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930EFE"/>
    <w:rPr>
      <w:b/>
      <w:bCs/>
      <w:smallCaps/>
      <w:spacing w:val="5"/>
    </w:rPr>
  </w:style>
  <w:style w:type="paragraph" w:styleId="afe">
    <w:name w:val="TOC Heading"/>
    <w:basedOn w:val="1"/>
    <w:next w:val="a1"/>
    <w:uiPriority w:val="39"/>
    <w:semiHidden/>
    <w:unhideWhenUsed/>
    <w:qFormat/>
    <w:rsid w:val="00930EFE"/>
    <w:pPr>
      <w:outlineLvl w:val="9"/>
    </w:pPr>
  </w:style>
  <w:style w:type="paragraph" w:styleId="aff">
    <w:name w:val="Balloon Text"/>
    <w:basedOn w:val="a1"/>
    <w:link w:val="aff0"/>
    <w:uiPriority w:val="99"/>
    <w:semiHidden/>
    <w:unhideWhenUsed/>
    <w:rsid w:val="0075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7551FA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5856</Words>
  <Characters>33384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and Evgeniy</dc:creator>
  <cp:keywords/>
  <dc:description/>
  <cp:lastModifiedBy>admin</cp:lastModifiedBy>
  <cp:revision>10</cp:revision>
  <dcterms:created xsi:type="dcterms:W3CDTF">2022-06-29T08:06:00Z</dcterms:created>
  <dcterms:modified xsi:type="dcterms:W3CDTF">2023-09-25T07:48:00Z</dcterms:modified>
</cp:coreProperties>
</file>