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9F" w:rsidRDefault="00C724BD">
      <w:pPr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eastAsia="ru-RU"/>
        </w:rPr>
        <w:drawing>
          <wp:inline distT="0" distB="0" distL="0" distR="0">
            <wp:extent cx="6713220" cy="9671063"/>
            <wp:effectExtent l="19050" t="0" r="0" b="0"/>
            <wp:docPr id="2" name="Рисунок 1" descr="C:\Users\admin\Downloads\сент. 25, Док.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сент. 25, Док.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220" cy="9671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29F" w:rsidRDefault="00B5029F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B5029F" w:rsidRDefault="00B5029F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</w:t>
      </w:r>
      <w:r w:rsidR="00A2481F">
        <w:rPr>
          <w:rFonts w:ascii="Times New Roman" w:eastAsia="Times New Roman" w:hAnsi="Times New Roman"/>
          <w:color w:val="000000"/>
          <w:sz w:val="24"/>
        </w:rPr>
        <w:t>ного общего образования (далее –</w:t>
      </w:r>
      <w:r>
        <w:rPr>
          <w:rFonts w:ascii="Times New Roman" w:eastAsia="Times New Roman" w:hAnsi="Times New Roman"/>
          <w:color w:val="000000"/>
          <w:sz w:val="24"/>
        </w:rPr>
        <w:t xml:space="preserve">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Адаптированная основная общеобразовательная программа начального общего образования для обучающихся с тяжелыми нарушениями речи (далее – ТНР) (вариант 5.1) разработана на основе ФГОС НОО обучающихся с ОВЗ с учетом Примерной адаптированной основной общеобразовательной программы начального общего образования для обучающихся с ТНР.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сенсорно-перцептивного, 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достижения планируемых результатов освоения АООП НОО обучающимися с ТНР;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выявления и развития способностей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участия обучающихся с ТНР,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Fonts w:ascii="Times New Roman" w:hAnsi="Times New Roman" w:cs="Times New Roman"/>
          <w:sz w:val="24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</w:rPr>
        <w:t xml:space="preserve"> социальной среды;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использования в образовательном процессе современных образовательных технологий </w:t>
      </w:r>
      <w:proofErr w:type="spellStart"/>
      <w:r>
        <w:rPr>
          <w:rFonts w:ascii="Times New Roman" w:hAnsi="Times New Roman" w:cs="Times New Roman"/>
          <w:sz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</w:rPr>
        <w:t xml:space="preserve"> типа, определяющих пути и способы достижения обучающимися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предоставления обучающимся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включения обучающихся с ТНР в процессы познания и преобразования внешкольной социальной среды (населённого пункта, района, города).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Осваивая основную образовательную Программу, требования к которой установлены действующим ФГОС, обучающийся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Общие положения.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 Произвольность, самоконтроль, </w:t>
      </w:r>
      <w:proofErr w:type="spellStart"/>
      <w:r>
        <w:rPr>
          <w:rFonts w:ascii="Times New Roman" w:hAnsi="Times New Roman" w:cs="Times New Roman"/>
          <w:sz w:val="24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</w:rPr>
        <w:t xml:space="preserve">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Психологические особенности данной группы детей: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 xml:space="preserve">недостаточная </w:t>
      </w:r>
      <w:proofErr w:type="spellStart"/>
      <w:r>
        <w:rPr>
          <w:rFonts w:ascii="Times New Roman" w:hAnsi="Times New Roman" w:cs="Times New Roman"/>
          <w:sz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</w:rPr>
        <w:t xml:space="preserve"> эмоционально-волевой сферы;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 xml:space="preserve">недостаточная </w:t>
      </w:r>
      <w:proofErr w:type="spellStart"/>
      <w:r>
        <w:rPr>
          <w:rFonts w:ascii="Times New Roman" w:hAnsi="Times New Roman" w:cs="Times New Roman"/>
          <w:sz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</w:rPr>
        <w:t xml:space="preserve"> предпосылок к усвоению новых знаний и предметных понятий; 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>недостаточно развиты навыки чтения и образно-эмоциональная речевая деятельность;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несовершенность</w:t>
      </w:r>
      <w:proofErr w:type="spellEnd"/>
      <w:r>
        <w:rPr>
          <w:rFonts w:ascii="Times New Roman" w:hAnsi="Times New Roman" w:cs="Times New Roman"/>
          <w:sz w:val="24"/>
        </w:rPr>
        <w:t xml:space="preserve"> мыслительных операций: мышление, память, внимание, восприятие;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Основой в работе с такими детьми является индивидуальный подход, который предусматривает: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проведение занятий в непринуждённой форме с установкой на успех каждого ученика;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учёт психофизических, личностных особенностей;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опора на компенсаторные возможности и зону ближайшего развития;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соблюдение принципа «от простого к сложному»;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переход к следующему изучению материала только после усвоения предыдущего;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снижение объёма и скорости выполнения письменных заданий.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Коррекционные задачи: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формировать познавательные интересы данной группы школьников и их самообразовательные навыки;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развить мышление, память, внимание, восприятие через индивидуальный раздаточный материал;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развить навыки чтения и образно-эмоциональную речевую деятельность;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Учебно-тематическое планирование составлено с учетом реализации коррекционных целей урока наряду с образовательными,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Планирование работы в классе, где присутствуют дети с ОВЗ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Упрощение заданий для ребенка с ОВЗ (акцент на основные идеи).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 xml:space="preserve">Замена письменных заданий альтернативными. 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Выдача задания на выбор по содержанию, форме выполнения.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Уменьшение объема выполняемой учеником работы.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Организация работы в парах, в группах.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Предложение четких алгоритмов для работы.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Предусмотрение</w:t>
      </w:r>
      <w:proofErr w:type="spellEnd"/>
      <w:r>
        <w:rPr>
          <w:rFonts w:ascii="Times New Roman" w:hAnsi="Times New Roman" w:cs="Times New Roman"/>
          <w:sz w:val="24"/>
        </w:rPr>
        <w:t xml:space="preserve"> в ходе урока смены деятельности учащихся, чередование активной работы с отдыхом.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Обязательное использование наглядных средств.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В классе и на парте ребенка не должно быть предметов, способных отвлечь его от работы.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Дублирование задания, записанного на доске, в распечатке для ребенка.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Избегать давать задание на переписывание.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Группировка похожих заданий вместе.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Формулировка заданий для учащихся с ОВЗ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Задание должно быть сформулировано как в устном, так и в письменном виде.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Задание должно быть кратким, конкретным, одним глаголом.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Ребенок должен повторить задание.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Задание можно формулировать в несколько этапов.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При формулировании заданий нужно показать конечный продукт.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Формулируя задание, нужно стоять рядом с ребенком.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Нужно давать ребенку возможность закончить начатое задание.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Основные требования к уроку, на котором присутствуют дети с ОВЗ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Воздействие на все органы чувств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2. Разнообразные виды деятельности.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Обращение к опыту ребенка.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Комфортные условия на уроке.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Ребенок должен испытывать успех в преодолении трудностей.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Содружество учителя.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Задания малыми дозами.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Игра.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9. Чувство самодостаточности, уважение к личности (можно осудить поступок, но не личность).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bookmarkStart w:id="0" w:name="_GoBack"/>
      <w:bookmarkEnd w:id="0"/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"ЛИТЕРАТУРНОЕ ЧТЕНИЕ"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«Литературное чтение»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основу отбора произведений положены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общедидактические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На курс «Литературное чтение» в 3 классе отводится 102 ч.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"ЛИТЕРАТУРНОЕ ЧТЕНИЕ"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Приоритетная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цель </w:t>
      </w:r>
      <w:r>
        <w:rPr>
          <w:rFonts w:ascii="Times New Roman" w:eastAsia="Times New Roman" w:hAnsi="Times New Roman"/>
          <w:color w:val="000000"/>
          <w:sz w:val="24"/>
        </w:rPr>
        <w:t xml:space="preserve">обучения литературному чтению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предметных и универсальных действий в процессе изучения предмета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«Литературное чтение» станут фундаментом обучения в основном звене школы, а также будут востребованы в жизни.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достижение необходимого для продолжения образования уровня общего речевого развития;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2481F" w:rsidRDefault="00A2481F" w:rsidP="00A2481F">
      <w:pPr>
        <w:autoSpaceDE w:val="0"/>
        <w:autoSpaceDN w:val="0"/>
        <w:spacing w:after="0" w:line="240" w:lineRule="auto"/>
        <w:ind w:firstLine="709"/>
        <w:jc w:val="both"/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О Родине и её истории.</w:t>
      </w:r>
      <w:r>
        <w:rPr>
          <w:rFonts w:ascii="Times New Roman" w:eastAsia="Times New Roman" w:hAnsi="Times New Roman"/>
          <w:color w:val="000000"/>
          <w:sz w:val="24"/>
        </w:rPr>
        <w:t xml:space="preserve"> Любовь к Родине и её история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Фольклор (устное народное творчество). </w:t>
      </w:r>
      <w:r>
        <w:rPr>
          <w:rFonts w:ascii="Times New Roman" w:eastAsia="Times New Roman" w:hAnsi="Times New Roman"/>
          <w:color w:val="000000"/>
          <w:sz w:val="24"/>
        </w:rPr>
        <w:t xml:space="preserve">Круг чтения: малые жанры фольклора (пословицы,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потешки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считалки, небылицы, скороговорки, загадки, по выбору). Знакомство с видами загадок.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eastAsia="Times New Roman" w:hAnsi="Times New Roman"/>
          <w:color w:val="000000"/>
          <w:sz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Билибина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В. М. Конашевич). Отражение в сказках народного быта и культуры. Составление плана сказки.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Круг чтения: народная песня.</w:t>
      </w:r>
      <w:r>
        <w:rPr>
          <w:rFonts w:ascii="Times New Roman" w:eastAsia="Times New Roman" w:hAnsi="Times New Roman"/>
          <w:color w:val="000000"/>
          <w:sz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исполнения, выразительность), </w:t>
      </w:r>
      <w:r>
        <w:rPr>
          <w:rFonts w:ascii="Times New Roman" w:eastAsia="Times New Roman" w:hAnsi="Times New Roman"/>
          <w:color w:val="000000"/>
          <w:sz w:val="24"/>
        </w:rPr>
        <w:t>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Творчество А. С. Пушкина. </w:t>
      </w:r>
      <w:r>
        <w:rPr>
          <w:rFonts w:ascii="Times New Roman" w:eastAsia="Times New Roman" w:hAnsi="Times New Roman"/>
          <w:color w:val="000000"/>
          <w:sz w:val="24"/>
        </w:rPr>
        <w:t xml:space="preserve">А. С. Пушкин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великий русский поэт. Лирические произведения А. С. Пушкина: средства художественной выразительности (сравнение, эпитет); рифма, ритм.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Литературные сказки А.  С. Пушкина в стихах (по выбору, например, «Сказка о царе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Салтане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о сыне его славном и могучем богатыре князе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Гвидоне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Салтановиче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о прекрасной царевне Лебеди»).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Билибин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иллюстратор сказок А. С. Пушкина.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Творчество И. А. Крылова.</w:t>
      </w:r>
      <w:r>
        <w:rPr>
          <w:rFonts w:ascii="Times New Roman" w:eastAsia="Times New Roman" w:hAnsi="Times New Roman"/>
          <w:color w:val="000000"/>
          <w:sz w:val="24"/>
        </w:rPr>
        <w:t xml:space="preserve"> Басня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произведение-поучение, которое помогает увидеть свои и чужие недостатки. Иносказание в баснях И.  А.  Крылов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великий русский баснописец. Басни И. А.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lastRenderedPageBreak/>
        <w:t>Картины природы в произведениях поэтов и писателей ХIХ</w:t>
      </w:r>
      <w:r w:rsidR="00A2481F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i/>
          <w:color w:val="000000"/>
          <w:sz w:val="24"/>
        </w:rPr>
        <w:t>ХХ веков</w:t>
      </w:r>
      <w:r>
        <w:rPr>
          <w:rFonts w:ascii="Times New Roman" w:eastAsia="Times New Roman" w:hAnsi="Times New Roman"/>
          <w:color w:val="000000"/>
          <w:sz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 И. Тютчева, А. А. Фета, М. Ю. Лермонтова, А. Н.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Майкова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Н. А. Некрасова, А. А. Блока, С. А.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Творчество Л. Н. Толстого</w:t>
      </w:r>
      <w:r>
        <w:rPr>
          <w:rFonts w:ascii="Times New Roman" w:eastAsia="Times New Roman" w:hAnsi="Times New Roman"/>
          <w:color w:val="000000"/>
          <w:sz w:val="24"/>
        </w:rPr>
        <w:t xml:space="preserve">. Жанровое многообразие произведений Л. Н. Толстого: сказки, рассказы, басни, быль (не менее трёх произведений). 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произведения. Художественные особенности текста-описания, текста-рассуждения.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Литературная сказка.</w:t>
      </w:r>
      <w:r>
        <w:rPr>
          <w:rFonts w:ascii="Times New Roman" w:eastAsia="Times New Roman" w:hAnsi="Times New Roman"/>
          <w:color w:val="000000"/>
          <w:sz w:val="24"/>
        </w:rPr>
        <w:t xml:space="preserve"> Литературная сказка русских писателей (не менее двух). Круг чтения: произведения Д. Н. Мамина-Сибиряка, В.  Ф. Одоевского, В. М. Гаршина, М. Горького, И. С. Соколова-Микитова, Г. А.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Скребицкого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др. Особенности авторских сказок (сю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жет, язык, герои). Составление </w:t>
      </w:r>
      <w:r>
        <w:rPr>
          <w:rFonts w:ascii="Times New Roman" w:eastAsia="Times New Roman" w:hAnsi="Times New Roman"/>
          <w:color w:val="000000"/>
          <w:sz w:val="24"/>
        </w:rPr>
        <w:t>аннотации.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Произведения о взаимоотношениях человека и животных</w:t>
      </w:r>
      <w:r>
        <w:rPr>
          <w:rFonts w:ascii="Times New Roman" w:eastAsia="Times New Roman" w:hAnsi="Times New Roman"/>
          <w:color w:val="000000"/>
          <w:sz w:val="24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М. М. Пришвина, С. В. Образцова, В. Л. 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Произведения о детях</w:t>
      </w:r>
      <w:r>
        <w:rPr>
          <w:rFonts w:ascii="Times New Roman" w:eastAsia="Times New Roman" w:hAnsi="Times New Roman"/>
          <w:color w:val="000000"/>
          <w:sz w:val="24"/>
        </w:rPr>
        <w:t xml:space="preserve">. Дети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нравственных качеств, проявляющихся в военное время.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Юмористические произведения.</w:t>
      </w:r>
      <w:r>
        <w:rPr>
          <w:rFonts w:ascii="Times New Roman" w:eastAsia="Times New Roman" w:hAnsi="Times New Roman"/>
          <w:color w:val="000000"/>
          <w:sz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Голявкин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др.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Зарубежная литература.</w:t>
      </w:r>
      <w:r>
        <w:rPr>
          <w:rFonts w:ascii="Times New Roman" w:eastAsia="Times New Roman" w:hAnsi="Times New Roman"/>
          <w:color w:val="000000"/>
          <w:sz w:val="24"/>
        </w:rPr>
        <w:t xml:space="preserve"> Круг чтения (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произведения двух-трёх авторов </w:t>
      </w:r>
      <w:r>
        <w:rPr>
          <w:rFonts w:ascii="Times New Roman" w:eastAsia="Times New Roman" w:hAnsi="Times New Roman"/>
          <w:color w:val="000000"/>
          <w:sz w:val="24"/>
        </w:rPr>
        <w:t xml:space="preserve">по выбору): литературные сказки Ш. Перро, Х.-К. Андерсена, Ц.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Топелиуса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Р. Киплинга, Дж.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Родари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С. Лагерлёф.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Заходер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Библиографическая культура (работа с детской книгой и справочной литературой).</w:t>
      </w:r>
      <w:r>
        <w:rPr>
          <w:rFonts w:ascii="Times New Roman" w:eastAsia="Times New Roman" w:hAnsi="Times New Roman"/>
          <w:color w:val="000000"/>
          <w:sz w:val="24"/>
        </w:rPr>
        <w:t xml:space="preserve"> Ценность чтения художественной литературы и фольклора, осознание важности читательской деятельности.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A7DA7" w:rsidRDefault="00DA7DA7" w:rsidP="00A2481F">
      <w:pPr>
        <w:spacing w:after="0" w:line="240" w:lineRule="auto"/>
        <w:ind w:firstLine="709"/>
        <w:jc w:val="both"/>
        <w:sectPr w:rsidR="00DA7DA7">
          <w:pgSz w:w="11900" w:h="16840"/>
          <w:pgMar w:top="286" w:right="662" w:bottom="692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A2481F" w:rsidRDefault="00A2481F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литературного чтения в 3 классе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Гражданско-патриотическое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становление ценностного отношения к своей Родине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</w:t>
      </w:r>
      <w:r w:rsidR="00DA7DA7">
        <w:rPr>
          <w:rFonts w:ascii="Times New Roman" w:eastAsia="Times New Roman" w:hAnsi="Times New Roman"/>
          <w:color w:val="000000"/>
          <w:sz w:val="24"/>
        </w:rPr>
        <w:t>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Духовно-нравственное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</w:t>
      </w:r>
      <w:r w:rsidR="00DA7DA7">
        <w:rPr>
          <w:rFonts w:ascii="Times New Roman" w:eastAsia="Times New Roman" w:hAnsi="Times New Roman"/>
          <w:color w:val="000000"/>
          <w:sz w:val="24"/>
        </w:rPr>
        <w:t>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неприятие любых форм поведения, направленных на причинение физического и морального вреда другим людям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Эстетическое воспитание: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приобретение эстетического опыта слушания, чтения и эмоционально-эстетической оценки</w:t>
      </w:r>
      <w:r>
        <w:t xml:space="preserve"> </w:t>
      </w:r>
      <w:r w:rsidR="00DA7DA7">
        <w:rPr>
          <w:rFonts w:ascii="Times New Roman" w:eastAsia="Times New Roman" w:hAnsi="Times New Roman"/>
          <w:color w:val="000000"/>
          <w:sz w:val="24"/>
        </w:rPr>
        <w:t>произведений фольклора и художественной литературы;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Физическое воспитание, формирование культуры здоровья эмоционального благополучия: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соблюдение правил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здорового и безопасного (для себя и других людей) образа жизни в окружающей среде (в том числе информационной);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бережное отношение к физическому и психическому здоровью.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Трудовое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Экологическое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неприятие действий, приносящих ей вред.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Ценности научного познания: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овладение смысловым чтением для решения различного уровня учебных и жизненных задач;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tab/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базовые логические действия: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</w:t>
      </w:r>
      <w:r w:rsidR="00DA7DA7">
        <w:rPr>
          <w:rFonts w:ascii="Times New Roman" w:eastAsia="Times New Roman" w:hAnsi="Times New Roman"/>
          <w:color w:val="000000"/>
          <w:sz w:val="24"/>
        </w:rPr>
        <w:t>бъединять произведения по жанру, авторской принадлежности;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определять существенный признак для классификации, классифицировать произведения по темам, жанрам и видам;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устанавливать причинно-следственные связи в сюжете фольклорного и художественного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текста, при составлении плана, пересказе текста, характеристике поступков героев; </w:t>
      </w:r>
      <w:r>
        <w:br/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>
        <w:rPr>
          <w:rFonts w:ascii="Times New Roman" w:eastAsia="Times New Roman" w:hAnsi="Times New Roman"/>
          <w:i/>
          <w:color w:val="000000"/>
          <w:sz w:val="24"/>
        </w:rPr>
        <w:t>базовые исследовательские действия: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определять разрыв между реальным и желательным состоянием объекта (ситуации) на основе предложенных учителем вопросов;</w:t>
      </w:r>
    </w:p>
    <w:p w:rsidR="00A2481F" w:rsidRDefault="00AF0732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формулировать с помощью учителя цель, планировать изменения объекта, ситуации;</w:t>
      </w:r>
    </w:p>
    <w:p w:rsidR="00DA7DA7" w:rsidRDefault="00AF0732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сравнивать несколько вариантов решения задачи, выбирать наиболее подходящий (на основе предложенных критериев);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целое, причина </w:t>
      </w:r>
      <w:r w:rsidR="00A2481F">
        <w:rPr>
          <w:rFonts w:ascii="Times New Roman" w:eastAsia="Times New Roman" w:hAnsi="Times New Roman"/>
          <w:color w:val="000000"/>
          <w:sz w:val="24"/>
        </w:rPr>
        <w:t>–</w:t>
      </w:r>
      <w:r w:rsidR="00AF0732"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следствие);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A7DA7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прогнозировать возможное развитие процессов, событий и их последствия в аналогичных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или сходных ситуациях; </w:t>
      </w:r>
    </w:p>
    <w:p w:rsidR="00AF0732" w:rsidRDefault="00AF0732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>
        <w:rPr>
          <w:rFonts w:ascii="Times New Roman" w:eastAsia="Times New Roman" w:hAnsi="Times New Roman"/>
          <w:i/>
          <w:color w:val="000000"/>
          <w:sz w:val="24"/>
        </w:rPr>
        <w:t>работа с информацией: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выбирать источник получения информации;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согласно заданному алгоритму находить в предложенном источнике информацию, представленную в явном виде;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анализировать и создавать текстовую, видео, графическую, звуковую информацию в соответствии с учебной задачей;</w:t>
      </w:r>
    </w:p>
    <w:p w:rsidR="00DA7DA7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самостоятельно создавать схемы, таблицы для представления информации.</w:t>
      </w:r>
    </w:p>
    <w:p w:rsidR="00DA7DA7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tab/>
      </w:r>
    </w:p>
    <w:p w:rsidR="00DA7DA7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</w:t>
      </w:r>
      <w:r>
        <w:rPr>
          <w:rFonts w:ascii="Times New Roman" w:eastAsia="Times New Roman" w:hAnsi="Times New Roman"/>
          <w:color w:val="000000"/>
          <w:sz w:val="24"/>
        </w:rPr>
        <w:t xml:space="preserve">универсальные учебные действия: </w:t>
      </w:r>
    </w:p>
    <w:p w:rsidR="00AF0732" w:rsidRDefault="00AF0732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i/>
          <w:color w:val="000000"/>
          <w:sz w:val="24"/>
        </w:rPr>
        <w:t>общение</w:t>
      </w:r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проявлять уважительное отношение к собеседнику, соблюдать правила ведения диалога и дискуссии;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признавать возможность существования разных точек зрения;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корректно и аргументированно высказывать своё мнение;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строить речевое высказывание в соответствии с поставленной задачей;</w:t>
      </w:r>
    </w:p>
    <w:p w:rsidR="00A2481F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создавать устные и письменные тексты (описание, рассуждение, повествование);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готовить небольшие публичные выступления;</w:t>
      </w:r>
    </w:p>
    <w:p w:rsidR="00DA7DA7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подбирать иллюстративный материал (рисунки, фото, плакаты) к тексту выступления.</w:t>
      </w:r>
    </w:p>
    <w:p w:rsidR="00AF0732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</w:rPr>
        <w:t>регулятивные</w:t>
      </w:r>
      <w:r>
        <w:rPr>
          <w:rFonts w:ascii="Times New Roman" w:eastAsia="Times New Roman" w:hAnsi="Times New Roman"/>
          <w:color w:val="000000"/>
          <w:sz w:val="24"/>
        </w:rPr>
        <w:t xml:space="preserve"> универсальные учебные действия: 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планировать действия по решению учебной задачи для получения результата;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выстраивать последовательность выбранных действий;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устанавливать причины успеха/неудач учебной деятельности;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корректировать свои учебные действия для преодоления ошибок.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Совместная деятельность: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проявлять готовность руководить, выполнять поручения, подчиняться;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ответственно выполнять свою часть работы;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оценивать свой вклад в общий результат;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выполнять совместные проектные задания с опорой на предложенные образцы.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eastAsia="Times New Roman" w:hAnsi="Times New Roman"/>
          <w:b/>
          <w:color w:val="000000"/>
          <w:sz w:val="24"/>
        </w:rPr>
        <w:t>в третьем классе</w:t>
      </w:r>
      <w:r>
        <w:rPr>
          <w:rFonts w:ascii="Times New Roman" w:eastAsia="Times New Roman" w:hAnsi="Times New Roman"/>
          <w:color w:val="000000"/>
          <w:sz w:val="24"/>
        </w:rPr>
        <w:t xml:space="preserve"> обучающийся научится: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отвечать на вопрос о культурно</w:t>
      </w:r>
      <w:r w:rsidR="00AF0732">
        <w:rPr>
          <w:rFonts w:ascii="Times New Roman" w:eastAsia="Times New Roman" w:hAnsi="Times New Roman"/>
          <w:color w:val="000000"/>
          <w:sz w:val="24"/>
        </w:rPr>
        <w:t>й значимости устного народного творчества</w:t>
      </w:r>
      <w:r>
        <w:rPr>
          <w:rFonts w:ascii="Times New Roman" w:eastAsia="Times New Roman" w:hAnsi="Times New Roman"/>
          <w:color w:val="000000"/>
          <w:sz w:val="24"/>
        </w:rPr>
        <w:t xml:space="preserve">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читать наизусть не менее 4 стихотворений в соответствии с изученной тематикой произведений;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различать художественные произведения и познавательные тексты;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потешки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</w:t>
      </w:r>
      <w:r w:rsidR="00DA7DA7">
        <w:rPr>
          <w:rFonts w:ascii="Times New Roman" w:eastAsia="Times New Roman" w:hAnsi="Times New Roman"/>
          <w:color w:val="000000"/>
          <w:sz w:val="24"/>
        </w:rPr>
        <w:t>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читать по ролям с соблюдением норм произношения, инсценировать небольшие эпизоды из произведения;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составлять краткий отзыв о прочитанном произведении по заданному алгоритму;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сочинять тексты, используя аналогии, иллюстрации, придумывать продолжение прочитанного произведения;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выбирать книги для самостоятельного чтения с уч</w:t>
      </w:r>
      <w:r w:rsidR="00AF0732">
        <w:rPr>
          <w:rFonts w:ascii="Times New Roman" w:eastAsia="Times New Roman" w:hAnsi="Times New Roman"/>
          <w:color w:val="000000"/>
          <w:sz w:val="24"/>
        </w:rPr>
        <w:t xml:space="preserve">ётом рекомендательного списка, </w:t>
      </w:r>
      <w:r>
        <w:rPr>
          <w:rFonts w:ascii="Times New Roman" w:eastAsia="Times New Roman" w:hAnsi="Times New Roman"/>
          <w:color w:val="000000"/>
          <w:sz w:val="24"/>
        </w:rPr>
        <w:t>используя картотеки,  рассказывать о прочитанной книге;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DA7DA7" w:rsidRDefault="00DA7DA7" w:rsidP="00DA7DA7">
      <w:pPr>
        <w:spacing w:after="0"/>
        <w:sectPr w:rsidR="00DA7DA7">
          <w:pgSz w:w="11900" w:h="16840"/>
          <w:pgMar w:top="292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5E69DE" w:rsidRDefault="005E69DE" w:rsidP="005E69DE">
      <w:pPr>
        <w:autoSpaceDE w:val="0"/>
        <w:autoSpaceDN w:val="0"/>
        <w:spacing w:after="0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tbl>
      <w:tblPr>
        <w:tblW w:w="10402" w:type="dxa"/>
        <w:tblInd w:w="97" w:type="dxa"/>
        <w:tblLayout w:type="fixed"/>
        <w:tblLook w:val="04A0"/>
      </w:tblPr>
      <w:tblGrid>
        <w:gridCol w:w="577"/>
        <w:gridCol w:w="5876"/>
        <w:gridCol w:w="640"/>
        <w:gridCol w:w="1637"/>
        <w:gridCol w:w="1672"/>
      </w:tblGrid>
      <w:tr w:rsidR="005E69DE" w:rsidTr="00C724BD">
        <w:trPr>
          <w:trHeight w:hRule="exact" w:val="347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3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</w:tr>
      <w:tr w:rsidR="005E69DE" w:rsidTr="00C724BD">
        <w:trPr>
          <w:trHeight w:hRule="exact" w:val="506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/>
            </w:pPr>
          </w:p>
        </w:tc>
        <w:tc>
          <w:tcPr>
            <w:tcW w:w="5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/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Самое великое чудо на свете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4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69DE" w:rsidTr="00C724BD">
        <w:trPr>
          <w:trHeight w:hRule="exact" w:val="34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Фольклор (устное народное творчество)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Поэтическая тетрадь 1 (уч. ч.1)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Великие русские писатели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Поэтическая тетрадь 2 (уч. ч.1)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 w:rsidRPr="00523D9C">
              <w:rPr>
                <w:rFonts w:ascii="Times New Roman" w:hAnsi="Times New Roman" w:cs="Times New Roman"/>
                <w:b/>
                <w:sz w:val="16"/>
              </w:rPr>
              <w:t>Литературные сказки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Были-небылицы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Поэтическая тетрадь 1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(уч. ч.2)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Люби живое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Поэтическая тетрадь 2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(уч. ч.2)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Собирай по ягодке – наберешь кузовок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По страницам детских журналов 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53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Зарубежная литература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:rsidR="005E69DE" w:rsidRDefault="005E69DE" w:rsidP="005E69DE">
      <w:pPr>
        <w:autoSpaceDE w:val="0"/>
        <w:autoSpaceDN w:val="0"/>
        <w:spacing w:after="0" w:line="14" w:lineRule="exact"/>
      </w:pPr>
    </w:p>
    <w:p w:rsidR="005E69DE" w:rsidRDefault="005E69DE" w:rsidP="005E69DE">
      <w:pPr>
        <w:spacing w:after="0"/>
        <w:sectPr w:rsidR="005E69DE" w:rsidSect="00676624">
          <w:pgSz w:w="11900" w:h="16840"/>
          <w:pgMar w:top="640" w:right="1440" w:bottom="666" w:left="282" w:header="720" w:footer="720" w:gutter="0"/>
          <w:cols w:space="720" w:equalWidth="0">
            <w:col w:w="14734" w:space="0"/>
          </w:cols>
          <w:docGrid w:linePitch="360"/>
        </w:sectPr>
      </w:pPr>
    </w:p>
    <w:p w:rsidR="005E69DE" w:rsidRDefault="005E69DE" w:rsidP="005E69DE">
      <w:pPr>
        <w:autoSpaceDE w:val="0"/>
        <w:autoSpaceDN w:val="0"/>
        <w:spacing w:after="0" w:line="220" w:lineRule="exact"/>
      </w:pPr>
    </w:p>
    <w:p w:rsidR="005E69DE" w:rsidRDefault="005E69DE" w:rsidP="005E69D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p w:rsidR="005E69DE" w:rsidRDefault="005E69DE" w:rsidP="005E69DE">
      <w:pPr>
        <w:autoSpaceDE w:val="0"/>
        <w:autoSpaceDN w:val="0"/>
        <w:spacing w:after="0" w:line="230" w:lineRule="auto"/>
      </w:pPr>
    </w:p>
    <w:tbl>
      <w:tblPr>
        <w:tblW w:w="9385" w:type="dxa"/>
        <w:tblInd w:w="417" w:type="dxa"/>
        <w:tblLayout w:type="fixed"/>
        <w:tblLook w:val="04A0"/>
      </w:tblPr>
      <w:tblGrid>
        <w:gridCol w:w="606"/>
        <w:gridCol w:w="6036"/>
        <w:gridCol w:w="778"/>
        <w:gridCol w:w="915"/>
        <w:gridCol w:w="1050"/>
      </w:tblGrid>
      <w:tr w:rsidR="005E69DE" w:rsidRPr="00887806" w:rsidTr="00C724BD">
        <w:trPr>
          <w:trHeight w:hRule="exact" w:val="54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45F2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F2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45F2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F26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Кол-во </w:t>
            </w:r>
          </w:p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r w:rsidRPr="0088780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45F26" w:rsidRDefault="005E69DE" w:rsidP="00C72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5F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</w:tc>
      </w:tr>
      <w:tr w:rsidR="005E69DE" w:rsidRPr="00887806" w:rsidTr="00C724BD">
        <w:trPr>
          <w:trHeight w:hRule="exact" w:val="2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Введение. Знакомство с учебником. Что уже знаем и умеем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6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Рукописные книги Древней Руси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Первопечатник Иван Фёдоров. Проверим себя.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3"/>
        </w:trPr>
        <w:tc>
          <w:tcPr>
            <w:tcW w:w="6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Техника чтения</w:t>
            </w:r>
          </w:p>
        </w:tc>
        <w:tc>
          <w:tcPr>
            <w:tcW w:w="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6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Русские народные песни. Сочинение народной сказки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4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Докучные сказки. Произведения прикладного искусства: гжельская и хохломская посуда, дымковская и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богородская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игрушка.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«Сестрица Алёнушка и братец Иванушка»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101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«Сестрица Алёнушка и 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тец Иванушка»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«Иван- царевич и серый волк»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«Иван- царевич и серый волк»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«Сивка- бурка»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«Сивка- бурка»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32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Художники-иллюстраторы В.Васнецов и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Билибин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. Проверим себя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3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«Устное народное творчество». Оценка достижений. Проект «Сочиняем волшебную сказку»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5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Проект: «как научиться читать стихи» на основе научно- популярной статьи Я. Смоленского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Ф.И. Тютчев «Весенняя гроза»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7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Ф.Тютчев «Листья». Сочинение –миниатюра «О чём расскажут осенние листья»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Фет «Мама! Глянь-ка из окошка…», «Зреет рожь над жаркой нивой…»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И.С Никитин «Полно, степь моя…»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И.С.Никитин «Встреча зимы»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И.З.Суриков «Детство»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3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 Суриков «Зима». Сравнение как средство создания картины природы в лирическом стихотворен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3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«Поэтическая тетрадь 1»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6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А.С. Пушкин. Подготовка сообщения «Что интересного я узнал о жизни А.С.Пушкина»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Пушкин. Лирические стихотворения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С. Пушкин «Зимнее утро»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233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С. Пушкин «Зимний вечер»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69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, о сыне его славном и могучем богатыре князе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Гвидоне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 прекрасной Царевне Лебеди»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, о сыне его…»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, о сыне его…»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71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, о сыне его…». Рисунки И.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Билибина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к сказке. Соотнесение рисунков с художественным текстом.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6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творчеством И.И. Крылова. Басня «Мартышка и очки»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7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И.И.Крылов «Зеркало и обезьяна», «Ворона и лисица»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92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М.Ю. Лермонтов. Статья В. Воскобойникова. Подготовка сообщения на основе статьи.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М.Ю. Лермонтов «Горные вершины…», «На севере диком стоит одиноко…»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М.Ю. Лермонтов «Утёс», «Осень»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6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Детство Л.Н. Толстого (из воспоминаний писателя). Подготовка сообщения о жизни и творчестве писателя. Л.Н. Толстой «Акула»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Л.Н. Толстой «Прыжок», «Лев и собачка»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7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103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Л.Н. Толстой «Какая бывает роса на траве», «Куда девается вода из моря?»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5E69DE">
        <w:trPr>
          <w:trHeight w:val="4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«Великие русские писатели»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Н.А. Некрасов «Славная осень!», «Не ветер бушует над бором»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Н.А. Некрасов «Дедушка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Мазай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и зайцы»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К.Д. Бальмонт «Золотое слово»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И.А. Бунин «Детство», «Полевые цветы», «Густой зелёный ельник у дороги». Проверим себя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названием раздела. Д.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Мамин-Сибиряк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Алёнушкины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сказки»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Д. Мамин- Сибиряк «Сказка про храброго зайца – Длинные Уши, Косые Глаза, Короткий Хвост»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2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В.М. Гаршин «Лягушка- путешественница»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В.М. Гаршин «Лягушка- путешественница»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Контрольная работа за 1 полугодие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В.Ф. Одоевский «Мороз Иванович»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В.Ф. Одоевский «Мороз Иванович»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«Литературные сказки»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М. Горький «Случай с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Евсейкой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М. Горький «Случай с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Евсейкой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К.Г. Паустовский «Растрёпанный воробей»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К.Г. Паустовский «Растрёпанный воробей»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Техника чтения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А.И. Куприн «Слон»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А.И. Куприн «Слон»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«Были- небылицы»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3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С.Чёрный «Что ты тискаешь утёнка?», «Воробей». «Слон».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7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Блок «Ветхая избушка», «Сны», «Ворона»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С. Есенин «Черёмуха»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 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М. Пришвин «Моя Родина»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 Соколов-Микитов «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Листопадничек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Белов «Малька провинилась»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Белов «Ещё раз про Мальку»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Бианки «Мышонок Пик»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Б. Житков «Про обезьянку»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В.Л. Дуров «Жучка».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Астафьев «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Капалуха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5E69DE">
        <w:trPr>
          <w:trHeight w:val="31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Драгунский «Он живой и светится…»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 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6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С. Маршак «Гроза днём», «В лесу над росистой поляной…»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«Разлука», «В театре»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С. Михалков «Если», «Рисунок»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Е. Благинина «Кукушка», «Котёнок»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2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«Крестики-нолики» Обобщающий урок по разделу «Поэтическая тетрадь 2»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45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</w:t>
            </w:r>
          </w:p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Б. Шергин «Собирай по ягодке – наберёшь кузовок»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Платонов «Цветок на земле»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Платонов «Ещё мама»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 Зощенко «Золотые слова»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 Зощенко «Великие путешественники»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Н. Носов «Федина задача»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Н. Носов «Телефон»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5E69DE">
        <w:trPr>
          <w:trHeight w:val="38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 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43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</w:t>
            </w:r>
          </w:p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Л. Кассиль «Отметки Риммы Лебедевой»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Ю. Ермолаев «Проговорился»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Ю. Ермолаев «Воспитатели»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Остер «Вредные советы»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Остер «Как получаются легенды»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Р.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Сеф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«Весёлые стихи»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Контрольное чтение за год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Мифы Древней Греции.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«Храбрый Персей»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«Храбрый Персей»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6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Х. Андерсен «Гадкий утёнок»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Х. Андерсен «Гадкий утёнок»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Х. Андерсен «Гадкий утёнок»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4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«Зарубежная литература». Оценка достижений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69DE" w:rsidRDefault="005E69DE" w:rsidP="005E69DE">
      <w:pPr>
        <w:autoSpaceDE w:val="0"/>
        <w:autoSpaceDN w:val="0"/>
        <w:spacing w:after="0" w:line="14" w:lineRule="exact"/>
      </w:pPr>
    </w:p>
    <w:p w:rsidR="005E69DE" w:rsidRDefault="005E69DE" w:rsidP="005E69DE">
      <w:pPr>
        <w:spacing w:after="0"/>
      </w:pPr>
    </w:p>
    <w:p w:rsidR="005E69DE" w:rsidRPr="00887806" w:rsidRDefault="005E69DE" w:rsidP="005E69DE"/>
    <w:p w:rsidR="005E69DE" w:rsidRDefault="005E69DE" w:rsidP="005E69DE"/>
    <w:p w:rsidR="005E69DE" w:rsidRDefault="005E69DE" w:rsidP="005E69DE"/>
    <w:p w:rsidR="005E69DE" w:rsidRPr="00887806" w:rsidRDefault="005E69DE" w:rsidP="005E69DE">
      <w:pPr>
        <w:sectPr w:rsidR="005E69DE" w:rsidRPr="0088780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69DE" w:rsidRDefault="005E69DE" w:rsidP="005E69D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5E69DE" w:rsidRDefault="005E69DE" w:rsidP="005E69DE">
      <w:pPr>
        <w:autoSpaceDE w:val="0"/>
        <w:autoSpaceDN w:val="0"/>
        <w:spacing w:before="346" w:after="0" w:line="382" w:lineRule="auto"/>
        <w:ind w:right="378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Литературное чтение. 3 класс. Учеб. Для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Организаций. В 2 ч. / </w:t>
      </w:r>
      <w:r w:rsidRPr="0032496C">
        <w:rPr>
          <w:rFonts w:ascii="Times New Roman" w:eastAsia="Times New Roman" w:hAnsi="Times New Roman"/>
          <w:color w:val="000000"/>
          <w:sz w:val="24"/>
        </w:rPr>
        <w:t>[</w:t>
      </w:r>
      <w:r>
        <w:rPr>
          <w:rFonts w:ascii="Times New Roman" w:eastAsia="Times New Roman" w:hAnsi="Times New Roman"/>
          <w:color w:val="000000"/>
          <w:sz w:val="24"/>
        </w:rPr>
        <w:t>Л. Ф. Климанова, В. Г. Горецкий, М. В. Голованова и др.</w:t>
      </w:r>
      <w:r w:rsidRPr="0032496C">
        <w:rPr>
          <w:rFonts w:ascii="Times New Roman" w:eastAsia="Times New Roman" w:hAnsi="Times New Roman"/>
          <w:color w:val="000000"/>
          <w:sz w:val="24"/>
        </w:rPr>
        <w:t>]</w:t>
      </w:r>
      <w:r>
        <w:rPr>
          <w:rFonts w:ascii="Times New Roman" w:eastAsia="Times New Roman" w:hAnsi="Times New Roman"/>
          <w:color w:val="000000"/>
          <w:sz w:val="24"/>
        </w:rPr>
        <w:t>. – 5-е изд. – М.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Просвещение, 2015.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МЕТОДИЧЕСКИЕ МАТЕРИАЛЫ ДЛЯ УЧИТЕЛЯ </w:t>
      </w:r>
    </w:p>
    <w:p w:rsidR="005E69DE" w:rsidRDefault="005E69DE" w:rsidP="005E69DE">
      <w:pPr>
        <w:autoSpaceDE w:val="0"/>
        <w:autoSpaceDN w:val="0"/>
        <w:spacing w:after="0" w:line="382" w:lineRule="auto"/>
        <w:ind w:right="378"/>
        <w:rPr>
          <w:rFonts w:ascii="Times New Roman" w:eastAsia="Times New Roman" w:hAnsi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Кутявина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С. В. Поурочные разработки по литературному чтению. 3 класс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пособие для учителя / С. В. 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Кутявина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– 7-е изд.,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и доп. – М : ВАКО, 2021. – 400 с.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E69DE" w:rsidRPr="00DA7DA7" w:rsidRDefault="005E69DE" w:rsidP="005E69DE">
      <w:pPr>
        <w:autoSpaceDE w:val="0"/>
        <w:autoSpaceDN w:val="0"/>
        <w:spacing w:after="0" w:line="382" w:lineRule="auto"/>
        <w:ind w:right="378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Учи.ру</w:t>
      </w:r>
      <w:proofErr w:type="spellEnd"/>
    </w:p>
    <w:p w:rsidR="00DA7DA7" w:rsidRDefault="00DA7DA7" w:rsidP="00DA7DA7">
      <w:pPr>
        <w:spacing w:after="0"/>
      </w:pPr>
    </w:p>
    <w:p w:rsidR="00E2716D" w:rsidRPr="00DA7DA7" w:rsidRDefault="00E2716D" w:rsidP="00DA7DA7">
      <w:pPr>
        <w:spacing w:after="0"/>
      </w:pPr>
    </w:p>
    <w:sectPr w:rsidR="00E2716D" w:rsidRPr="00DA7DA7" w:rsidSect="00DA7DA7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16D"/>
    <w:rsid w:val="000C05F9"/>
    <w:rsid w:val="004659D0"/>
    <w:rsid w:val="00523D9C"/>
    <w:rsid w:val="00541B90"/>
    <w:rsid w:val="005830DE"/>
    <w:rsid w:val="005E69DE"/>
    <w:rsid w:val="00676624"/>
    <w:rsid w:val="00704EB4"/>
    <w:rsid w:val="00887806"/>
    <w:rsid w:val="00974271"/>
    <w:rsid w:val="00990D33"/>
    <w:rsid w:val="00A2481F"/>
    <w:rsid w:val="00A60EA7"/>
    <w:rsid w:val="00AB607A"/>
    <w:rsid w:val="00AF0732"/>
    <w:rsid w:val="00B1335C"/>
    <w:rsid w:val="00B5029F"/>
    <w:rsid w:val="00B903A8"/>
    <w:rsid w:val="00B96D09"/>
    <w:rsid w:val="00C724BD"/>
    <w:rsid w:val="00C80B71"/>
    <w:rsid w:val="00CA018A"/>
    <w:rsid w:val="00CB7F6E"/>
    <w:rsid w:val="00D1210D"/>
    <w:rsid w:val="00DA7DA7"/>
    <w:rsid w:val="00E1307E"/>
    <w:rsid w:val="00E2716D"/>
    <w:rsid w:val="00E6509F"/>
    <w:rsid w:val="00E716BE"/>
    <w:rsid w:val="00F35425"/>
    <w:rsid w:val="00FC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1210D"/>
  </w:style>
  <w:style w:type="paragraph" w:styleId="1">
    <w:name w:val="heading 1"/>
    <w:basedOn w:val="a1"/>
    <w:next w:val="a1"/>
    <w:link w:val="10"/>
    <w:uiPriority w:val="9"/>
    <w:qFormat/>
    <w:rsid w:val="00DA7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DA7D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DA7D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DA7D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DA7D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DA7D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DA7D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DA7D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DA7D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DA7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DA7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DA7DA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DA7DA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Balloon Text"/>
    <w:basedOn w:val="a1"/>
    <w:link w:val="a6"/>
    <w:uiPriority w:val="99"/>
    <w:semiHidden/>
    <w:unhideWhenUsed/>
    <w:rsid w:val="00E27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E2716D"/>
    <w:rPr>
      <w:rFonts w:ascii="Tahoma" w:hAnsi="Tahoma" w:cs="Tahoma"/>
      <w:sz w:val="16"/>
      <w:szCs w:val="16"/>
    </w:rPr>
  </w:style>
  <w:style w:type="table" w:styleId="a7">
    <w:name w:val="Table Grid"/>
    <w:basedOn w:val="a3"/>
    <w:uiPriority w:val="59"/>
    <w:rsid w:val="00E27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2"/>
    <w:link w:val="5"/>
    <w:uiPriority w:val="9"/>
    <w:semiHidden/>
    <w:rsid w:val="00DA7DA7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DA7DA7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DA7DA7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DA7DA7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DA7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8">
    <w:name w:val="header"/>
    <w:basedOn w:val="a1"/>
    <w:link w:val="a9"/>
    <w:uiPriority w:val="99"/>
    <w:unhideWhenUsed/>
    <w:rsid w:val="00DA7DA7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DA7DA7"/>
    <w:rPr>
      <w:rFonts w:eastAsiaTheme="minorEastAsia"/>
      <w:lang w:val="en-US"/>
    </w:rPr>
  </w:style>
  <w:style w:type="paragraph" w:styleId="aa">
    <w:name w:val="footer"/>
    <w:basedOn w:val="a1"/>
    <w:link w:val="ab"/>
    <w:uiPriority w:val="99"/>
    <w:unhideWhenUsed/>
    <w:rsid w:val="00DA7DA7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DA7DA7"/>
    <w:rPr>
      <w:rFonts w:eastAsiaTheme="minorEastAsia"/>
      <w:lang w:val="en-US"/>
    </w:rPr>
  </w:style>
  <w:style w:type="paragraph" w:styleId="ac">
    <w:name w:val="No Spacing"/>
    <w:uiPriority w:val="1"/>
    <w:qFormat/>
    <w:rsid w:val="00DA7DA7"/>
    <w:pPr>
      <w:spacing w:after="0" w:line="240" w:lineRule="auto"/>
    </w:pPr>
    <w:rPr>
      <w:rFonts w:eastAsiaTheme="minorEastAsia"/>
      <w:lang w:val="en-US"/>
    </w:rPr>
  </w:style>
  <w:style w:type="paragraph" w:styleId="ad">
    <w:name w:val="Title"/>
    <w:basedOn w:val="a1"/>
    <w:next w:val="a1"/>
    <w:link w:val="ae"/>
    <w:uiPriority w:val="10"/>
    <w:qFormat/>
    <w:rsid w:val="00DA7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uiPriority w:val="10"/>
    <w:rsid w:val="00DA7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">
    <w:name w:val="Subtitle"/>
    <w:basedOn w:val="a1"/>
    <w:next w:val="a1"/>
    <w:link w:val="af0"/>
    <w:uiPriority w:val="11"/>
    <w:qFormat/>
    <w:rsid w:val="00DA7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DA7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1">
    <w:name w:val="List Paragraph"/>
    <w:basedOn w:val="a1"/>
    <w:uiPriority w:val="34"/>
    <w:qFormat/>
    <w:rsid w:val="00DA7DA7"/>
    <w:pPr>
      <w:ind w:left="720"/>
      <w:contextualSpacing/>
    </w:pPr>
    <w:rPr>
      <w:rFonts w:eastAsiaTheme="minorEastAsia"/>
      <w:lang w:val="en-US"/>
    </w:rPr>
  </w:style>
  <w:style w:type="paragraph" w:styleId="af2">
    <w:name w:val="Body Text"/>
    <w:basedOn w:val="a1"/>
    <w:link w:val="af3"/>
    <w:uiPriority w:val="99"/>
    <w:unhideWhenUsed/>
    <w:rsid w:val="00DA7DA7"/>
    <w:pPr>
      <w:spacing w:after="120"/>
    </w:pPr>
    <w:rPr>
      <w:rFonts w:eastAsiaTheme="minorEastAsia"/>
      <w:lang w:val="en-US"/>
    </w:rPr>
  </w:style>
  <w:style w:type="character" w:customStyle="1" w:styleId="af3">
    <w:name w:val="Основной текст Знак"/>
    <w:basedOn w:val="a2"/>
    <w:link w:val="af2"/>
    <w:uiPriority w:val="99"/>
    <w:rsid w:val="00DA7DA7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DA7DA7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DA7DA7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DA7DA7"/>
    <w:pPr>
      <w:spacing w:after="120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DA7DA7"/>
    <w:rPr>
      <w:rFonts w:eastAsiaTheme="minorEastAsia"/>
      <w:sz w:val="16"/>
      <w:szCs w:val="16"/>
      <w:lang w:val="en-US"/>
    </w:rPr>
  </w:style>
  <w:style w:type="paragraph" w:styleId="af4">
    <w:name w:val="List"/>
    <w:basedOn w:val="a1"/>
    <w:uiPriority w:val="99"/>
    <w:unhideWhenUsed/>
    <w:rsid w:val="00DA7DA7"/>
    <w:pPr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DA7DA7"/>
    <w:pPr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DA7DA7"/>
    <w:pPr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DA7DA7"/>
    <w:pPr>
      <w:numPr>
        <w:numId w:val="1"/>
      </w:numPr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DA7DA7"/>
    <w:pPr>
      <w:numPr>
        <w:numId w:val="2"/>
      </w:numPr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DA7DA7"/>
    <w:pPr>
      <w:numPr>
        <w:numId w:val="3"/>
      </w:numPr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DA7DA7"/>
    <w:pPr>
      <w:numPr>
        <w:numId w:val="5"/>
      </w:numPr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DA7DA7"/>
    <w:pPr>
      <w:numPr>
        <w:numId w:val="6"/>
      </w:numPr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DA7DA7"/>
    <w:pPr>
      <w:numPr>
        <w:numId w:val="7"/>
      </w:numPr>
      <w:contextualSpacing/>
    </w:pPr>
    <w:rPr>
      <w:rFonts w:eastAsiaTheme="minorEastAsia"/>
      <w:lang w:val="en-US"/>
    </w:rPr>
  </w:style>
  <w:style w:type="paragraph" w:styleId="af5">
    <w:name w:val="List Continue"/>
    <w:basedOn w:val="a1"/>
    <w:uiPriority w:val="99"/>
    <w:unhideWhenUsed/>
    <w:rsid w:val="00DA7DA7"/>
    <w:pPr>
      <w:spacing w:after="120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DA7DA7"/>
    <w:pPr>
      <w:spacing w:after="120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DA7DA7"/>
    <w:pPr>
      <w:spacing w:after="120"/>
      <w:ind w:left="1080"/>
      <w:contextualSpacing/>
    </w:pPr>
    <w:rPr>
      <w:rFonts w:eastAsiaTheme="minorEastAsia"/>
      <w:lang w:val="en-US"/>
    </w:rPr>
  </w:style>
  <w:style w:type="paragraph" w:styleId="af6">
    <w:name w:val="macro"/>
    <w:link w:val="af7"/>
    <w:uiPriority w:val="99"/>
    <w:unhideWhenUsed/>
    <w:rsid w:val="00DA7DA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7">
    <w:name w:val="Текст макроса Знак"/>
    <w:basedOn w:val="a2"/>
    <w:link w:val="af6"/>
    <w:uiPriority w:val="99"/>
    <w:rsid w:val="00DA7DA7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DA7DA7"/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DA7DA7"/>
    <w:rPr>
      <w:rFonts w:eastAsiaTheme="minorEastAsia"/>
      <w:i/>
      <w:iCs/>
      <w:color w:val="000000" w:themeColor="text1"/>
      <w:lang w:val="en-US"/>
    </w:rPr>
  </w:style>
  <w:style w:type="character" w:styleId="af8">
    <w:name w:val="Strong"/>
    <w:basedOn w:val="a2"/>
    <w:uiPriority w:val="22"/>
    <w:qFormat/>
    <w:rsid w:val="00DA7DA7"/>
    <w:rPr>
      <w:b/>
      <w:bCs/>
    </w:rPr>
  </w:style>
  <w:style w:type="character" w:styleId="af9">
    <w:name w:val="Emphasis"/>
    <w:basedOn w:val="a2"/>
    <w:uiPriority w:val="20"/>
    <w:qFormat/>
    <w:rsid w:val="00DA7DA7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DA7DA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/>
    </w:rPr>
  </w:style>
  <w:style w:type="character" w:customStyle="1" w:styleId="afb">
    <w:name w:val="Выделенная цитата Знак"/>
    <w:basedOn w:val="a2"/>
    <w:link w:val="afa"/>
    <w:uiPriority w:val="30"/>
    <w:rsid w:val="00DA7DA7"/>
    <w:rPr>
      <w:rFonts w:eastAsiaTheme="minorEastAsia"/>
      <w:b/>
      <w:bCs/>
      <w:i/>
      <w:iCs/>
      <w:color w:val="4F81BD" w:themeColor="accent1"/>
      <w:lang w:val="en-US"/>
    </w:rPr>
  </w:style>
  <w:style w:type="character" w:styleId="afc">
    <w:name w:val="Subtle Emphasis"/>
    <w:basedOn w:val="a2"/>
    <w:uiPriority w:val="19"/>
    <w:qFormat/>
    <w:rsid w:val="00DA7DA7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DA7DA7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DA7DA7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DA7DA7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DA7DA7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1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6516</Words>
  <Characters>37145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12</cp:revision>
  <cp:lastPrinted>2022-06-21T14:27:00Z</cp:lastPrinted>
  <dcterms:created xsi:type="dcterms:W3CDTF">2022-06-21T07:14:00Z</dcterms:created>
  <dcterms:modified xsi:type="dcterms:W3CDTF">2023-09-25T08:03:00Z</dcterms:modified>
</cp:coreProperties>
</file>