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D3" w:rsidRDefault="007231D3" w:rsidP="007231D3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</w:pPr>
    </w:p>
    <w:p w:rsidR="007231D3" w:rsidRPr="00C736B9" w:rsidRDefault="00C736B9" w:rsidP="00C736B9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715125" cy="9115425"/>
            <wp:effectExtent l="19050" t="0" r="9525" b="0"/>
            <wp:docPr id="2" name="Рисунок 1" descr="C:\Users\admin\Desktop\тит 5.1\Scan0015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ит 5.1\Scan0015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8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911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1D3" w:rsidRDefault="007231D3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231D3" w:rsidRDefault="007231D3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9D7421" w:rsidRPr="009D7421" w:rsidRDefault="009D7421" w:rsidP="009D7421">
      <w:pPr>
        <w:pStyle w:val="a5"/>
        <w:spacing w:line="276" w:lineRule="auto"/>
        <w:ind w:right="294" w:firstLine="580"/>
      </w:pPr>
      <w:r w:rsidRPr="009D7421">
        <w:t>Нормативно-правовую базу разработки А</w:t>
      </w:r>
      <w:r>
        <w:t>РП  по музыке</w:t>
      </w:r>
      <w:r w:rsidRPr="009D7421">
        <w:t xml:space="preserve"> МОУ «Лицей №31» для </w:t>
      </w:r>
      <w:proofErr w:type="gramStart"/>
      <w:r w:rsidRPr="009D7421">
        <w:t>обучающихся</w:t>
      </w:r>
      <w:proofErr w:type="gramEnd"/>
      <w:r w:rsidRPr="009D7421">
        <w:t xml:space="preserve"> с </w:t>
      </w:r>
      <w:r w:rsidRPr="009D7421">
        <w:rPr>
          <w:spacing w:val="-57"/>
        </w:rPr>
        <w:t xml:space="preserve"> </w:t>
      </w:r>
      <w:r w:rsidRPr="009D7421">
        <w:t>ОВЗ составляют:</w:t>
      </w:r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spacing w:line="271" w:lineRule="auto"/>
        <w:ind w:right="298" w:firstLine="710"/>
        <w:rPr>
          <w:sz w:val="24"/>
          <w:szCs w:val="24"/>
        </w:rPr>
      </w:pPr>
      <w:r w:rsidRPr="009D7421">
        <w:rPr>
          <w:sz w:val="24"/>
          <w:szCs w:val="24"/>
        </w:rPr>
        <w:t>Федеральный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закон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Российской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Федерации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«Об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образовании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в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Российской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Федерации» N 273-Ф3 (в ред.</w:t>
      </w:r>
      <w:r w:rsidRPr="009D7421">
        <w:rPr>
          <w:spacing w:val="60"/>
          <w:sz w:val="24"/>
          <w:szCs w:val="24"/>
        </w:rPr>
        <w:t xml:space="preserve"> </w:t>
      </w:r>
      <w:r w:rsidRPr="009D7421">
        <w:rPr>
          <w:sz w:val="24"/>
          <w:szCs w:val="24"/>
        </w:rPr>
        <w:t>Федеральных законов от 07.05.2013 N 99-ФЗ, от 23.07.2013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N</w:t>
      </w:r>
      <w:r w:rsidRPr="009D7421">
        <w:rPr>
          <w:spacing w:val="-1"/>
          <w:sz w:val="24"/>
          <w:szCs w:val="24"/>
        </w:rPr>
        <w:t xml:space="preserve"> </w:t>
      </w:r>
      <w:r w:rsidRPr="009D7421">
        <w:rPr>
          <w:sz w:val="24"/>
          <w:szCs w:val="24"/>
        </w:rPr>
        <w:t>203-ФЗ);</w:t>
      </w:r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spacing w:line="271" w:lineRule="auto"/>
        <w:ind w:right="298" w:firstLine="710"/>
        <w:rPr>
          <w:sz w:val="24"/>
          <w:szCs w:val="24"/>
        </w:rPr>
      </w:pPr>
      <w:r w:rsidRPr="009D7421">
        <w:rPr>
          <w:sz w:val="24"/>
          <w:szCs w:val="24"/>
        </w:rPr>
        <w:t xml:space="preserve">Федеральный государственный образовательный стандарт начального общего образования (приказ Министерства образования и науки Российской Федерации от 06 октября 2009 г. № 373 «Об утверждении федерального государственного образовательного стандарта начального общего образования» (в редакции приказа </w:t>
      </w:r>
      <w:proofErr w:type="spellStart"/>
      <w:r w:rsidRPr="009D7421">
        <w:rPr>
          <w:sz w:val="24"/>
          <w:szCs w:val="24"/>
        </w:rPr>
        <w:t>Минобрнауки</w:t>
      </w:r>
      <w:proofErr w:type="spellEnd"/>
      <w:r w:rsidRPr="009D7421">
        <w:rPr>
          <w:sz w:val="24"/>
          <w:szCs w:val="24"/>
        </w:rPr>
        <w:t xml:space="preserve"> России от 31 декабря 2015 г. № 1576););</w:t>
      </w:r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spacing w:line="271" w:lineRule="auto"/>
        <w:ind w:right="298" w:firstLine="710"/>
        <w:rPr>
          <w:sz w:val="24"/>
          <w:szCs w:val="24"/>
        </w:rPr>
      </w:pPr>
      <w:r w:rsidRPr="009D7421">
        <w:rPr>
          <w:sz w:val="24"/>
          <w:szCs w:val="24"/>
        </w:rPr>
        <w:t>Федеральный государственный образовательный стандарт</w:t>
      </w:r>
      <w:r w:rsidRPr="009D7421">
        <w:rPr>
          <w:sz w:val="24"/>
          <w:szCs w:val="24"/>
        </w:rPr>
        <w:br/>
        <w:t>начального общего образования обучающихся с ограниченными возможностями здоровья (утв. </w:t>
      </w:r>
      <w:hyperlink r:id="rId6" w:history="1">
        <w:r w:rsidRPr="009D7421">
          <w:rPr>
            <w:rStyle w:val="a8"/>
            <w:sz w:val="24"/>
            <w:szCs w:val="24"/>
          </w:rPr>
          <w:t>приказом</w:t>
        </w:r>
      </w:hyperlink>
      <w:r w:rsidRPr="009D7421">
        <w:rPr>
          <w:sz w:val="24"/>
          <w:szCs w:val="24"/>
        </w:rPr>
        <w:t> Министерства образования и науки РФ от 19 декабря 2014 г. N 1598)</w:t>
      </w:r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spacing w:line="271" w:lineRule="auto"/>
        <w:ind w:right="298" w:firstLine="710"/>
        <w:rPr>
          <w:sz w:val="24"/>
          <w:szCs w:val="24"/>
        </w:rPr>
      </w:pPr>
      <w:proofErr w:type="spellStart"/>
      <w:r w:rsidRPr="009D7421">
        <w:rPr>
          <w:sz w:val="24"/>
          <w:szCs w:val="24"/>
        </w:rPr>
        <w:t>СанПин</w:t>
      </w:r>
      <w:proofErr w:type="spellEnd"/>
      <w:r w:rsidRPr="009D7421">
        <w:rPr>
          <w:sz w:val="24"/>
          <w:szCs w:val="24"/>
        </w:rPr>
        <w:t xml:space="preserve"> 2.4.2.2821-10 «Санитарно-эпидемиологические требования к условиям и</w:t>
      </w:r>
      <w:r w:rsidRPr="009D7421">
        <w:rPr>
          <w:sz w:val="24"/>
          <w:szCs w:val="24"/>
        </w:rPr>
        <w:tab/>
        <w:t>организации обучения</w:t>
      </w:r>
      <w:r w:rsidRPr="009D7421">
        <w:rPr>
          <w:sz w:val="24"/>
          <w:szCs w:val="24"/>
        </w:rPr>
        <w:tab/>
      </w:r>
      <w:proofErr w:type="spellStart"/>
      <w:r w:rsidRPr="009D7421">
        <w:rPr>
          <w:sz w:val="24"/>
          <w:szCs w:val="24"/>
        </w:rPr>
        <w:t>вобщеобразовательныхучреждениях</w:t>
      </w:r>
      <w:proofErr w:type="spellEnd"/>
      <w:r w:rsidRPr="009D7421">
        <w:rPr>
          <w:sz w:val="24"/>
          <w:szCs w:val="24"/>
        </w:rPr>
        <w:t>», утвержденными</w:t>
      </w:r>
      <w:r w:rsidRPr="009D7421">
        <w:rPr>
          <w:sz w:val="24"/>
          <w:szCs w:val="24"/>
        </w:rPr>
        <w:tab/>
        <w:t>Постановлением</w:t>
      </w:r>
      <w:r w:rsidRPr="009D7421">
        <w:rPr>
          <w:sz w:val="24"/>
          <w:szCs w:val="24"/>
        </w:rPr>
        <w:tab/>
        <w:t>Главного государственного санитарного врача Российской Федерации от 29 декабря 2010 г. № 189</w:t>
      </w:r>
      <w:proofErr w:type="gramStart"/>
      <w:r w:rsidRPr="009D7421">
        <w:rPr>
          <w:sz w:val="24"/>
          <w:szCs w:val="24"/>
        </w:rPr>
        <w:t xml:space="preserve"> ;</w:t>
      </w:r>
      <w:proofErr w:type="gramEnd"/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spacing w:before="41" w:line="276" w:lineRule="auto"/>
        <w:ind w:right="319" w:firstLine="710"/>
        <w:rPr>
          <w:sz w:val="24"/>
          <w:szCs w:val="24"/>
        </w:rPr>
      </w:pPr>
      <w:proofErr w:type="spellStart"/>
      <w:proofErr w:type="gramStart"/>
      <w:r w:rsidRPr="009D7421">
        <w:rPr>
          <w:sz w:val="24"/>
          <w:szCs w:val="24"/>
        </w:rPr>
        <w:t>СанПин</w:t>
      </w:r>
      <w:proofErr w:type="spellEnd"/>
      <w:r w:rsidRPr="009D7421">
        <w:rPr>
          <w:sz w:val="24"/>
          <w:szCs w:val="24"/>
        </w:rPr>
        <w:t xml:space="preserve"> 2.4.2.3286-15 «Санитарно-эпидемиологические требования к условиям</w:t>
      </w:r>
      <w:r w:rsidRPr="009D7421">
        <w:rPr>
          <w:spacing w:val="-57"/>
          <w:sz w:val="24"/>
          <w:szCs w:val="24"/>
        </w:rPr>
        <w:t xml:space="preserve"> </w:t>
      </w:r>
      <w:r w:rsidRPr="009D7421">
        <w:rPr>
          <w:sz w:val="24"/>
          <w:szCs w:val="24"/>
        </w:rPr>
        <w:t>и организации обучения и воспитания в организациях, осуществляющих образовательную</w:t>
      </w:r>
      <w:r w:rsidRPr="009D7421">
        <w:rPr>
          <w:spacing w:val="-57"/>
          <w:sz w:val="24"/>
          <w:szCs w:val="24"/>
        </w:rPr>
        <w:t xml:space="preserve"> </w:t>
      </w:r>
      <w:r w:rsidRPr="009D7421">
        <w:rPr>
          <w:sz w:val="24"/>
          <w:szCs w:val="24"/>
        </w:rPr>
        <w:t>деятельность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по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адаптированным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основным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образовательным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программам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для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обучающихся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с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ОВЗ»,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утвержденный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постановлением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Главного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государственного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санитарного</w:t>
      </w:r>
      <w:r w:rsidRPr="009D7421">
        <w:rPr>
          <w:spacing w:val="-1"/>
          <w:sz w:val="24"/>
          <w:szCs w:val="24"/>
        </w:rPr>
        <w:t xml:space="preserve"> </w:t>
      </w:r>
      <w:r w:rsidRPr="009D7421">
        <w:rPr>
          <w:sz w:val="24"/>
          <w:szCs w:val="24"/>
        </w:rPr>
        <w:t>врача</w:t>
      </w:r>
      <w:r w:rsidRPr="009D7421">
        <w:rPr>
          <w:spacing w:val="-1"/>
          <w:sz w:val="24"/>
          <w:szCs w:val="24"/>
        </w:rPr>
        <w:t xml:space="preserve"> </w:t>
      </w:r>
      <w:r w:rsidRPr="009D7421">
        <w:rPr>
          <w:sz w:val="24"/>
          <w:szCs w:val="24"/>
        </w:rPr>
        <w:t>Российской Федерации</w:t>
      </w:r>
      <w:r w:rsidRPr="009D7421">
        <w:rPr>
          <w:spacing w:val="-1"/>
          <w:sz w:val="24"/>
          <w:szCs w:val="24"/>
        </w:rPr>
        <w:t xml:space="preserve"> </w:t>
      </w:r>
      <w:r w:rsidRPr="009D7421">
        <w:rPr>
          <w:sz w:val="24"/>
          <w:szCs w:val="24"/>
        </w:rPr>
        <w:t>от 10.07.2015 №</w:t>
      </w:r>
      <w:r w:rsidRPr="009D7421">
        <w:rPr>
          <w:spacing w:val="-2"/>
          <w:sz w:val="24"/>
          <w:szCs w:val="24"/>
        </w:rPr>
        <w:t xml:space="preserve"> </w:t>
      </w:r>
      <w:r w:rsidRPr="009D7421">
        <w:rPr>
          <w:sz w:val="24"/>
          <w:szCs w:val="24"/>
        </w:rPr>
        <w:t>26;</w:t>
      </w:r>
      <w:proofErr w:type="gramEnd"/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spacing w:line="276" w:lineRule="auto"/>
        <w:ind w:right="310" w:firstLine="710"/>
        <w:rPr>
          <w:sz w:val="24"/>
          <w:szCs w:val="24"/>
        </w:rPr>
      </w:pPr>
      <w:r w:rsidRPr="009D7421">
        <w:rPr>
          <w:sz w:val="24"/>
          <w:szCs w:val="24"/>
        </w:rPr>
        <w:t>Приказ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Министерства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образования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и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науки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Российской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Федерации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от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28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декабря 2010 г. № 2106 «Об утверждении федеральных требований к образовательным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учреждениям в части охраны здоровья обучающихся, воспитанников», зарегистрирован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Минюстом</w:t>
      </w:r>
      <w:r w:rsidRPr="009D7421">
        <w:rPr>
          <w:spacing w:val="-2"/>
          <w:sz w:val="24"/>
          <w:szCs w:val="24"/>
        </w:rPr>
        <w:t xml:space="preserve"> </w:t>
      </w:r>
      <w:r w:rsidRPr="009D7421">
        <w:rPr>
          <w:sz w:val="24"/>
          <w:szCs w:val="24"/>
        </w:rPr>
        <w:t>России 02 февраля</w:t>
      </w:r>
      <w:r w:rsidRPr="009D7421">
        <w:rPr>
          <w:spacing w:val="-1"/>
          <w:sz w:val="24"/>
          <w:szCs w:val="24"/>
        </w:rPr>
        <w:t xml:space="preserve"> </w:t>
      </w:r>
      <w:r w:rsidRPr="009D7421">
        <w:rPr>
          <w:sz w:val="24"/>
          <w:szCs w:val="24"/>
        </w:rPr>
        <w:t>2011 г.;</w:t>
      </w:r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spacing w:line="276" w:lineRule="auto"/>
        <w:ind w:right="317" w:firstLine="710"/>
        <w:rPr>
          <w:sz w:val="24"/>
          <w:szCs w:val="24"/>
        </w:rPr>
      </w:pPr>
      <w:r w:rsidRPr="009D7421">
        <w:rPr>
          <w:sz w:val="24"/>
          <w:szCs w:val="24"/>
        </w:rPr>
        <w:t>Письмо Министерства образования и науки Российской Федерации от 12 мая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2011 г. № 03-296 «Об организации внеурочной деятельности при введении Федерального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образовательного</w:t>
      </w:r>
      <w:r w:rsidRPr="009D7421">
        <w:rPr>
          <w:spacing w:val="-1"/>
          <w:sz w:val="24"/>
          <w:szCs w:val="24"/>
        </w:rPr>
        <w:t xml:space="preserve"> </w:t>
      </w:r>
      <w:r w:rsidRPr="009D7421">
        <w:rPr>
          <w:sz w:val="24"/>
          <w:szCs w:val="24"/>
        </w:rPr>
        <w:t>стандарта общего</w:t>
      </w:r>
      <w:r w:rsidRPr="009D7421">
        <w:rPr>
          <w:spacing w:val="-1"/>
          <w:sz w:val="24"/>
          <w:szCs w:val="24"/>
        </w:rPr>
        <w:t xml:space="preserve"> </w:t>
      </w:r>
      <w:r w:rsidRPr="009D7421">
        <w:rPr>
          <w:sz w:val="24"/>
          <w:szCs w:val="24"/>
        </w:rPr>
        <w:t>образования».</w:t>
      </w:r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ind w:left="1740"/>
        <w:rPr>
          <w:sz w:val="24"/>
          <w:szCs w:val="24"/>
        </w:rPr>
      </w:pPr>
      <w:r w:rsidRPr="009D7421">
        <w:rPr>
          <w:sz w:val="24"/>
          <w:szCs w:val="24"/>
        </w:rPr>
        <w:t>Устав</w:t>
      </w:r>
      <w:r w:rsidRPr="009D7421">
        <w:rPr>
          <w:spacing w:val="-4"/>
          <w:sz w:val="24"/>
          <w:szCs w:val="24"/>
        </w:rPr>
        <w:t xml:space="preserve"> </w:t>
      </w:r>
      <w:r w:rsidRPr="009D7421">
        <w:rPr>
          <w:sz w:val="24"/>
          <w:szCs w:val="24"/>
        </w:rPr>
        <w:t>МОУ</w:t>
      </w:r>
      <w:r w:rsidRPr="009D7421">
        <w:rPr>
          <w:spacing w:val="1"/>
          <w:sz w:val="24"/>
          <w:szCs w:val="24"/>
        </w:rPr>
        <w:t xml:space="preserve"> </w:t>
      </w:r>
      <w:r w:rsidRPr="009D7421">
        <w:rPr>
          <w:sz w:val="24"/>
          <w:szCs w:val="24"/>
        </w:rPr>
        <w:t>«Лицей</w:t>
      </w:r>
      <w:r w:rsidRPr="009D7421">
        <w:rPr>
          <w:spacing w:val="-3"/>
          <w:sz w:val="24"/>
          <w:szCs w:val="24"/>
        </w:rPr>
        <w:t xml:space="preserve"> </w:t>
      </w:r>
      <w:r w:rsidRPr="009D7421">
        <w:rPr>
          <w:sz w:val="24"/>
          <w:szCs w:val="24"/>
        </w:rPr>
        <w:t>№31».</w:t>
      </w:r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ind w:left="1740"/>
        <w:rPr>
          <w:sz w:val="24"/>
          <w:szCs w:val="24"/>
        </w:rPr>
      </w:pPr>
      <w:r w:rsidRPr="009D7421">
        <w:rPr>
          <w:sz w:val="24"/>
          <w:szCs w:val="24"/>
        </w:rPr>
        <w:t xml:space="preserve">Основная образовательная программа НОО МОУ «Лицей №31»  пр. №80 от 01.09.2014 г. </w:t>
      </w:r>
    </w:p>
    <w:p w:rsidR="009D7421" w:rsidRPr="009D7421" w:rsidRDefault="009D7421" w:rsidP="009D7421">
      <w:pPr>
        <w:pStyle w:val="a7"/>
        <w:numPr>
          <w:ilvl w:val="0"/>
          <w:numId w:val="1"/>
        </w:numPr>
        <w:tabs>
          <w:tab w:val="left" w:pos="1741"/>
        </w:tabs>
        <w:ind w:left="1740"/>
        <w:rPr>
          <w:sz w:val="24"/>
          <w:szCs w:val="24"/>
        </w:rPr>
      </w:pPr>
      <w:r w:rsidRPr="009D7421">
        <w:rPr>
          <w:sz w:val="24"/>
          <w:szCs w:val="24"/>
        </w:rPr>
        <w:t>АООП НОО МОУ «Лицей №31». Вариант 5.1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Цель реализации АООП НОО обеспечение планируемых результатов по достижению выпускником с ТНР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Достижение поставленной цели требует за счет учета особых образовательных потребностей обучающихся с ТНР решения следующих основных задач: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формирования общей культуры, духовно-нравственного, гражданского, социального, личностного и интеллектуального развития, развития творческих способностей, сохранения и укрепления здоровья;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обеспечения планируемых результатов по освоению целевых установок, приобретению знаний, умений, навыков, компетенций и компетентностей, определяемых личностными, особыми образовательными потребностями;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развития личности обучающегося с ТНР в её индивидуальности, самобытности, уникальности и неповторимости с обеспечением преодоления возможных трудностей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сенсорно-перцептивного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lang w:val="ru-RU"/>
        </w:rPr>
        <w:lastRenderedPageBreak/>
        <w:t>коммуникативного, двигательного, личностного развития, обусловленных негативным влиянием патогенного фактора, ее успешной социальной адаптации и интеграции;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достижения планируемых результатов освоения АООП НОО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осуществления коррекционной работы, обеспечивающей минимизацию негативного влияния особенностей познавательной деятельности обучающихся с ТНР на освоение ими АООП НОО, сохранение и поддержание физического и психического здоровья обучающегося с ТНР, профилактику (при необходимости) и коррекцию вторичных нарушений, оптимизацию социальной адаптации и интеграции;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выявления и развития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способностей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обучающихся с ТНР, в том числе одарённых детей, через систему клубов, секций, студий и кружков, организацию общественно полезной деятельности;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организации интеллектуальных и творческих соревнований, научно-технического творчества и проектно-исследовательской деятельности, физкультурно-оздоровительной деятельности;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участия обучающихся с ТНР, их родителей (законных представителей), педагогических работников и общественности в проектировании и развитии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внутришкольной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социальной среды;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использования в образовательном процессе современных образовательных технологий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типа, определяющих пути и способы достижения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предоставления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включения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в процессы познания и преобразования внешкольной социальной среды (населённого пункта, района, города).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Вариант 5.1. адресован обучающимся с ТНР, достигшим к моменту поступления в школу уровня развития, близкого возрастной норме и имеющим положительный опыт общения со здоровыми сверстниками.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Обучающийся с ТНР получает образование, сопоставимое на всех его уровнях, с образованием здоровых сверстников, находясь в их среде и в те же календарные сроки.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Он полностью включён в общий образовательный поток (инклюзия) и по окончании школы может получить такой же документ об образовании, как и его здоровые сверстники.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Осваивая основную образовательную Программу, требования к которой установлены действующим ФГОС,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имеет право на прохождение текущей, промежуточной и государственной итоговой аттестации в иных формах. Эти специальные условия аттестаций конкретизируются применительно к особенностям обучающихся с ТНР по первому варианту ФГОС.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 случае необходимости среда и рабочее место обучающегося с ТНР должны быть специально организованы в соответствии с особенностями ограничений его здоровья.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Обязательной является систематическая специальная помощь – создание условий для реализации особых образовательных потребностей. Основная образовательная Программа (требования к которой установлены действующим ФГОС), обязательно поддерживается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Программой коррекционной работы, направленной на развитие жизненной компетенции ребенка и поддержку в освоении основной общеобразовательной Программы. Таким образом, программа коррекционной работы является неотъемлемой частью основной образовательной программы, осваиваемой обучающимся с ТНР. Требования к структуре, условиям и результатам коррекционной работы для каждого уровня образования задаются Стандартом образования обучающихся с ТНР применительно к каждой категории детей в данном варианте.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Общие положения.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lang w:val="ru-RU"/>
        </w:rPr>
        <w:t>Программа адресована обучающимся с ТНР, которые характеризуются уровнем развития близким к возрастной норме, при этом отмечается сниженная умственная работоспособность, низкий уровень мотивации к учебе, негрубые аффективно-поведенческие расстройства, нередко затрудняющие усвоение школьных норм и школьную адаптацию в целом.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Произвольность, самоконтроль,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в поведении и деятельности, как правило, сформированы недостаточно. Отмечаются трудности в усвоении математики, отмечаются также нарушения памяти, внимания, работоспособности, моторики. </w:t>
      </w:r>
      <w:proofErr w:type="gramStart"/>
      <w:r>
        <w:rPr>
          <w:rFonts w:ascii="Times New Roman" w:hAnsi="Times New Roman" w:cs="Times New Roman"/>
          <w:sz w:val="24"/>
          <w:lang w:val="ru-RU"/>
        </w:rPr>
        <w:t xml:space="preserve">Программа учитывает особые образовательные потребности детей с ТНР: - формирование основ умения учиться и способности к организации своей деятельности; - </w:t>
      </w:r>
      <w:r>
        <w:rPr>
          <w:rFonts w:ascii="Times New Roman" w:hAnsi="Times New Roman" w:cs="Times New Roman"/>
          <w:sz w:val="24"/>
          <w:lang w:val="ru-RU"/>
        </w:rPr>
        <w:lastRenderedPageBreak/>
        <w:t>стимулирование развития учебной мотивации, познавательной активности; обеспечение непрерывного контроля над становлением учебно-познавательной деятельности ребёнка до достижения уровня, позволяющего сформировать умение принимать, сохранять цели и следовать им в учебной деятельности, умение планировать и контролировать свою деятельность, стремиться к самостоятельному выполнению учебных заданий;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- стимуляция осмысления ребенком приобретаемых в ходе обучения знаний как пригодных для применения в привычной повседневной жизни; - включение в содержание программы разделов, содержащих специальный коррекционный компонент; - организация процесса обучения с учётом специфики усвоения знаний, умений и навыков детьми с ТНР («пошаговое» предъявление материала, дозированная помощь взрослого, использование специальных методов, приёмов и средств, способствующих как общему развитию ребёнка, так и компенсации индивидуальных недостатков развития).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Психологические особенности данной группы детей: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</w:r>
      <w:proofErr w:type="gramStart"/>
      <w:r>
        <w:rPr>
          <w:rFonts w:ascii="Times New Roman" w:hAnsi="Times New Roman" w:cs="Times New Roman"/>
          <w:sz w:val="24"/>
          <w:lang w:val="ru-RU"/>
        </w:rPr>
        <w:t>недостаточная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эмоционально-волевой сферы;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</w:r>
      <w:proofErr w:type="gramStart"/>
      <w:r>
        <w:rPr>
          <w:rFonts w:ascii="Times New Roman" w:hAnsi="Times New Roman" w:cs="Times New Roman"/>
          <w:sz w:val="24"/>
          <w:lang w:val="ru-RU"/>
        </w:rPr>
        <w:t>недостаточная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предпосылок к усвоению новых знаний и предметных понятий; 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недостаточно развиты навыки чтения и образно-эмоциональная речевая деятельность;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lang w:val="ru-RU"/>
        </w:rPr>
        <w:t>несовершенность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мыслительных операций: мышление, память, внимание, восприятие;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отсутствие умения самостоятельно сравнивать, обобщать, классифицировать новый учебный материал без специальной педагогической поддержки.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Основой в работе с такими детьми является индивидуальный подход, который предусматривает: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проведение занятий в непринуждённой форме с установкой на успех каждого ученика;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учёт психофизических, личностных особенностей;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опора на компенсаторные возможности и зону ближайшего развития;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смена видов деятельности каждые 15–20 минут с целью предупреждения утомления и охранительного торможения;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 xml:space="preserve">соблюдение принципа «от простого к </w:t>
      </w:r>
      <w:proofErr w:type="gramStart"/>
      <w:r>
        <w:rPr>
          <w:rFonts w:ascii="Times New Roman" w:hAnsi="Times New Roman" w:cs="Times New Roman"/>
          <w:sz w:val="24"/>
          <w:lang w:val="ru-RU"/>
        </w:rPr>
        <w:t>сложному</w:t>
      </w:r>
      <w:proofErr w:type="gramEnd"/>
      <w:r>
        <w:rPr>
          <w:rFonts w:ascii="Times New Roman" w:hAnsi="Times New Roman" w:cs="Times New Roman"/>
          <w:sz w:val="24"/>
          <w:lang w:val="ru-RU"/>
        </w:rPr>
        <w:t>»;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переход к следующему изучению материала только после усвоения предыдущего;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поощрение малейших успехов детей, тактичная помощь, развитие веры в собственные силы и возможности;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снижение объёма и скорости выполнения письменных заданий.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Коррекционные задачи: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формировать познавательные интересы данной группы школьников и их самообразовательные навыки;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мышление, память, внимание, восприятие через индивидуальный раздаточный материал;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навыки чтения и образно-эмоциональную речевую деятельность;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Учебно-тематическое планирование составлено с учетом реализации коррекционных целей урока наряду с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образовательными</w:t>
      </w:r>
      <w:proofErr w:type="gramEnd"/>
      <w:r>
        <w:rPr>
          <w:rFonts w:ascii="Times New Roman" w:hAnsi="Times New Roman" w:cs="Times New Roman"/>
          <w:sz w:val="24"/>
          <w:lang w:val="ru-RU"/>
        </w:rPr>
        <w:t>, развивающими и воспитательными, предусматривающее постепенное введение в содержание обучения разделов, способствующих восполнению пробелов предшествующего обучения, формированию готовности к восприятию наиболее сложного программного материала.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Реализация программы предполагает применение на уроках коррекционно-развивающих, информационно-коммуникативных, объяснительно-иллюстративных и игровых педагогических технологий, которые способствуют развитию элементарных мыслительных операций (сравнение, обобщение, анализ), восполнению пробелов в знаниях данной группы обучающихся.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Планирование работы в классе, где присутствуют дети с ОВЗ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Упрощение заданий для ребенка с ОВЗ (акцент на основные идеи).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 xml:space="preserve">Замена письменных заданий </w:t>
      </w:r>
      <w:proofErr w:type="gramStart"/>
      <w:r>
        <w:rPr>
          <w:rFonts w:ascii="Times New Roman" w:hAnsi="Times New Roman" w:cs="Times New Roman"/>
          <w:sz w:val="24"/>
          <w:lang w:val="ru-RU"/>
        </w:rPr>
        <w:t>альтернативными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. 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Выдача задания на выбор по содержанию, форме выполнения.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Уменьшение объема выполняемой учеником работы.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Организация работы в парах, в группах.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Предложение четких алгоритмов для работы.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Использование знаковых символов для ориентации ребенком в выполнении заданий, планировании действий.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lang w:val="ru-RU"/>
        </w:rPr>
        <w:t>Предусмотрение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в ходе урока смены деятельности учащихся, чередование активной работы с отдыхом.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Предоставление ребенку возможности выйти из класса и побыть в «спокойной зоне», если он находиться в состоянии стресса.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Обязательное использование наглядных средств.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 классе и на парте ребенка не должно быть предметов, способных отвлечь его от работы.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Дублирование задания, записанного на доске, в распечатке для ребенка.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Избегать давать задание на переписывание.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Группировка похожих заданий вместе.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Формулировка заданий для учащихся с ОВЗ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сформулировано как в устном, так и в письменном виде.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кратким, конкретным, одним глаголом.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Ребенок должен повторить задание.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можно формулировать в несколько этапов.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При формулировании заданий нужно показать конечный продукт.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Формулируя задание, нужно стоять рядом с ребенком.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Нужно давать ребенку возможность закончить начатое задание.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Основные требования к уроку, на котором присутствуют дети с ОВЗ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1. Воздействие на все органы чувств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2. Разнообразные виды деятельности.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3. Обращение к опыту ребенка.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4. Комфортные условия на уроке.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5. Ребенок должен испытывать успех в преодолении трудностей.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6. Содружество учителя.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7. Задания малыми дозами.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8. Игра.</w:t>
      </w:r>
    </w:p>
    <w:p w:rsidR="00897387" w:rsidRDefault="00897387" w:rsidP="008973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9. Чувство самодостаточности, уважение к личности (можно осудить поступок, но не личность).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_GoBack"/>
      <w:bookmarkEnd w:id="0"/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«МУЗЫКА»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Медушевский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элементов музыкального языка, композиционных принципов.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 ЗАДАЧИ ИЗУЧЕНИЯ УЧЕБНОГО ПРЕДМЕТА «МУЗЫКА»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самоценности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Основная цель реализации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воспитание музыкальной культуры как части всей духовной культуры </w:t>
      </w:r>
      <w:proofErr w:type="gram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направлениям: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Важнейшими задачами в начальной школе являются: 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1. Формирование эмоционально-ценностной отзывчивости </w:t>
      </w:r>
      <w:proofErr w:type="gram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прекрасное в жизни и в искусстве.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5. Овладение предметными умениями и навыками в различных видах </w:t>
      </w:r>
      <w:proofErr w:type="gram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практического</w:t>
      </w:r>
      <w:proofErr w:type="gram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Введение ребёнка в искусство через разнообразие видов музыкальной деятельности, в том числе: 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а) Слушание (воспитание грамотного слушателя); 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б) Исполнение (пение, игра на доступных музыкальных инструментах); 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в) Сочинение (элементы импровизации, композиции, аранжировки); 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Исследовательские и творческие проекты.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7. Воспитание уважения к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цивилизационному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наследию России; присвоение интонационно-образного строя отечественной музыкальной культуры.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«МУЗЫКА» В УЧЕБНОМ ПЛАНЕ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соответствии с Федеральным государственным образовательным стандартом начального общего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сс вкл</w:t>
      </w:r>
      <w:proofErr w:type="gram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ючительно.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«Искусство» на протяжении всего курса школьного обучения: 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1 «Музыкальная грамота»; 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2 «Народная музыка России»; 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народов мира»; 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4 «Духовная музыка»; 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5 «Классическая музыка»; 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6 «Современная музыкальная культура»; 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№ 7 «Музыка театра и кино»; 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модуль № 8 «Музыка в жизни человека».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«Музыка» предполагает активную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социо-культурную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деятельность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дисциплинами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образовательной программы, как «Изобразительное искусство», «Литературное чтение»,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3 классе, составляет 34 часа (не</w:t>
      </w:r>
      <w:proofErr w:type="gram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менее 1 часа в неделю).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</w:t>
      </w:r>
      <w:proofErr w:type="spellStart"/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одуль</w:t>
      </w:r>
      <w:proofErr w:type="spellEnd"/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«МУЗЫКАЛЬНАЯ ГРАМОТА»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Тональность. Гамма.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Тоника, тональность. Знаки при ключе. Мажорные и минорные тональности (до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–3 знаков при ключе).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Интервалы.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Понятие музыкального интервала. Тон, полутон. Консонансы: терция, кварта, квинта, секста, октава. Диссонансы: секунда, септима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Модуль «НАРОДНАЯ МУЗЫКА РОССИИ»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Фольклор народов России.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Федерации. Жанры, интонации, музыкальные инструменты, музыканты-исполнители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КЛАССИЧЕСКАЯ МУЗЫКА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Композитор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исполнитель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слушатель.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Кого называют композитором, исполнителем? Нужно ли учиться слушать музыку? Что значит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«уметь слушать музыку»? Концерт, концертный зал. Правила поведения в концертном зале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Вокальная музыка.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Человеческий голос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самый совершенный инструмент. Бережное отношение к своему голосу.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Известные певцы. Жанры вокальной музыки: песни, вокализы, романсы, арии из опер. Кантата. Песня, романс, вокализ, кант.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Инструментальная музыка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Жанры камерной инструментальной музыки: этюд, пьеса. Альбом. Цикл. Сюита. Соната. Квартет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Мастерство исполнителя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Творчество выдающихся исполнителей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певцов, инструменталистов, дирижёров. Консерватория, филармония,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Конкурс имени П. И. Чайковского.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Программная музыка.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Программная музыка. Программное название, известный сюжет, литературный эп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играф.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Симфоническая музыка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Симфонический оркестр. Тембры, группы инструментов. Симфония, симфоническая картина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Русские композиторы-классики.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Творчество выдающ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ихся отечественных композиторов.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Европейские композиторы-классики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Творчество выдающихся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арубежных композиторов.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Музыкальные инструменты. Фортепиано.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Рояль и пианино. История изобретения фортепиано, «секрет» названия инструмента (форте + пиано). «Предки» и «наследники» фо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ртепиано (клавесин, синтезатор). 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Музыкальные инструменты. Флейта.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Предки современной флейты. Легенда о нимфе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Музыка для флейты соло, флейты в сопровождении фортепиано, оркестра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ДУХОВНАЯ МУЗЫКА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Искусство Русской православной церкви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 в православном храме. Традиции исполнения, жанры (тропарь, стихира, величание и др.).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 и живопись, </w:t>
      </w:r>
      <w:proofErr w:type="gram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МУЗЫКА ТЕАТРА И КИНО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Театр оперы и балета.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музыкальных спектаклей. Балет. Опера. Солисты, хор, оркестр, дирижёр в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музыкальном спектакле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Балет. Хореография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искусство танца.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Сольные номера и массовые сцены балетного спектакля. Фрагменты, отдельные номера из бал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етов отечественных композиторов.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Опера. Главные герои и номера оперного спектакля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Ария, хор, сцена, увертюра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оркестровое вступление. Отдельные номера из опер русских и зарубежных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Сюжет музыкального спектакля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Либретто. Развитие музыки в соответствии с сюжетом. Действия и сцены в опере и балете.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Контрастные образы, лейтмотивы. 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Оперетта, мюзикл.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Роджерса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Ф.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Лоу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др.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Кто создаёт музыкальный спектакль?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Профессии музыкального театра: дирижёр, режиссёр, оперные певцы, балерины и танцовщики, художники и т. д.</w:t>
      </w: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предметных.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lastRenderedPageBreak/>
        <w:t xml:space="preserve">Гражданско-патриотического воспитания: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Духовно-нравственного воспитания: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Эстетического воспитания: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Ценности научного познания: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Трудового воспитания: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Экологического воспитания: 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1. Овладение универсальными познавательными действиями.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действия: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 w:rsidR="00EB38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EB38F9" w:rsidRDefault="00EB38F9" w:rsidP="00EB38F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="001766A7"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B38F9" w:rsidRDefault="00EB38F9" w:rsidP="00EB38F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EB38F9" w:rsidRDefault="00EB38F9" w:rsidP="00EB38F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 </w:t>
      </w:r>
    </w:p>
    <w:p w:rsidR="00EB38F9" w:rsidRDefault="00EB38F9" w:rsidP="00EB38F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целое, причина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следствие); </w:t>
      </w:r>
    </w:p>
    <w:p w:rsidR="00EB38F9" w:rsidRDefault="00EB38F9" w:rsidP="00EB38F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:rsidR="001766A7" w:rsidRPr="00EB38F9" w:rsidRDefault="00EB38F9" w:rsidP="00EB38F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информацией: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 источник получения информации;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графическую, звуковую, информацию в соответствии с учебной задачей;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2. Овладение универсальными коммуникативными действиями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Невербальная коммуникация: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эмоционально-образное содержание музыкального высказывания;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выступать перед публикой в качестве исполнителя музыки (соло или в коллективе); 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Вербальная коммуникация: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выступления; </w:t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(сотрудничество):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работы; оценивать свой вклад в общий результат; 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3. Овладение универсальными регулятивными действиями </w:t>
      </w:r>
      <w:r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Самоорганизация: 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Самоконтроль: устанавливать причины успеха/неудач учебной деятельности; корректировать свои учебные действия для преодоления ошибок.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766A7" w:rsidRPr="001766A7" w:rsidRDefault="001766A7" w:rsidP="001766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B38F9" w:rsidRDefault="001766A7" w:rsidP="00EB38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Обучающиеся, освоившие основную образовательную программу по предмету «Музыка»:</w:t>
      </w:r>
      <w:r w:rsidR="00EB38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B38F9" w:rsidRDefault="00EB38F9" w:rsidP="00EB38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играть на доступных музыкальных инструментах,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умеют слушать серьёзную музыку, знают правила поведения в театре, концертном зале; </w:t>
      </w:r>
    </w:p>
    <w:p w:rsidR="00EB38F9" w:rsidRDefault="00EB38F9" w:rsidP="00EB38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сознательно стремятся к развитию своих музыкальных способностей; </w:t>
      </w:r>
    </w:p>
    <w:p w:rsidR="00EB38F9" w:rsidRDefault="00EB38F9" w:rsidP="00EB38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</w:p>
    <w:p w:rsidR="00EB38F9" w:rsidRDefault="00EB38F9" w:rsidP="00EB38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 уважением относятся к достижениям отечественной музыкальной культуры; </w:t>
      </w:r>
    </w:p>
    <w:p w:rsidR="001766A7" w:rsidRPr="001766A7" w:rsidRDefault="00EB38F9" w:rsidP="00EB38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1766A7" w:rsidRPr="001766A7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умений: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 «Народная музыка России»: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на слух и называть знакомые народные музыкальные инструменты;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духовые, ударные, струнные;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манеру пения, инструментального исполнения, типы солистов и коллективов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народных и академических;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 «Музыкальная грамота»: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proofErr w:type="gramEnd"/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proofErr w:type="gramEnd"/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 принципы развития: повтор, контраст, варьирование;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</w:t>
      </w:r>
      <w:r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двухчастную</w:t>
      </w:r>
      <w:proofErr w:type="spellEnd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репризную</w:t>
      </w:r>
      <w:proofErr w:type="spellEnd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рондо, вариации;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нотной записи в пределах певческого диапазона;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исполнять и создавать различные ритмические рисунки; 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Модуль «Классическая музыка»: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исполнительский состав;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br/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музыкального образа; 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«Музыка театра и кино»: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EB38F9" w:rsidRDefault="001766A7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76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Модуль «Духовная музыка»: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</w:p>
    <w:p w:rsidR="00EB38F9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исполнять доступные образцы духовной музыки; </w:t>
      </w:r>
    </w:p>
    <w:p w:rsidR="001766A7" w:rsidRPr="001766A7" w:rsidRDefault="00EB38F9" w:rsidP="001766A7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="001766A7" w:rsidRPr="001766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1766A7" w:rsidRPr="001766A7" w:rsidRDefault="001766A7" w:rsidP="00176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766A7" w:rsidRPr="001766A7">
          <w:pgSz w:w="11900" w:h="16840"/>
          <w:pgMar w:top="298" w:right="666" w:bottom="1440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1766A7" w:rsidRPr="001766A7" w:rsidRDefault="001766A7" w:rsidP="001766A7">
      <w:pPr>
        <w:autoSpaceDE w:val="0"/>
        <w:autoSpaceDN w:val="0"/>
        <w:spacing w:after="64" w:line="220" w:lineRule="exact"/>
        <w:rPr>
          <w:lang w:val="ru-RU"/>
        </w:rPr>
      </w:pPr>
    </w:p>
    <w:p w:rsidR="001766A7" w:rsidRPr="005F6886" w:rsidRDefault="001766A7" w:rsidP="00096325">
      <w:pPr>
        <w:autoSpaceDE w:val="0"/>
        <w:autoSpaceDN w:val="0"/>
        <w:spacing w:after="0" w:line="14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6886" w:rsidRDefault="005F6886" w:rsidP="005F688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632" w:type="dxa"/>
        <w:tblInd w:w="-5" w:type="dxa"/>
        <w:tblLayout w:type="fixed"/>
        <w:tblLook w:val="04A0"/>
      </w:tblPr>
      <w:tblGrid>
        <w:gridCol w:w="567"/>
        <w:gridCol w:w="6946"/>
        <w:gridCol w:w="851"/>
        <w:gridCol w:w="1134"/>
        <w:gridCol w:w="1134"/>
      </w:tblGrid>
      <w:tr w:rsidR="005F6886" w:rsidRPr="00096325" w:rsidTr="009779F3">
        <w:trPr>
          <w:trHeight w:hRule="exact" w:val="56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886" w:rsidRPr="00D64ABD" w:rsidRDefault="005F6886" w:rsidP="009779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AB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D64AB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D64ABD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886" w:rsidRPr="00096325" w:rsidRDefault="005F6886" w:rsidP="00977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63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0963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3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л-</w:t>
            </w:r>
            <w:proofErr w:type="spellStart"/>
            <w:r w:rsidRPr="000963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во</w:t>
            </w:r>
            <w:proofErr w:type="spellEnd"/>
            <w:r w:rsidRPr="000963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3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886" w:rsidRPr="00D64ABD" w:rsidRDefault="005F6886" w:rsidP="009779F3">
            <w:pPr>
              <w:autoSpaceDE w:val="0"/>
              <w:autoSpaceDN w:val="0"/>
              <w:spacing w:after="0" w:line="262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4ABD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D64A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F6886" w:rsidRPr="00D64ABD" w:rsidRDefault="005F6886" w:rsidP="009779F3">
            <w:pPr>
              <w:autoSpaceDE w:val="0"/>
              <w:autoSpaceDN w:val="0"/>
              <w:spacing w:after="0" w:line="262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4ABD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  <w:proofErr w:type="spellEnd"/>
          </w:p>
          <w:p w:rsidR="005F6886" w:rsidRPr="00D64ABD" w:rsidRDefault="005F6886" w:rsidP="009779F3">
            <w:pPr>
              <w:autoSpaceDE w:val="0"/>
              <w:autoSpaceDN w:val="0"/>
              <w:spacing w:after="0" w:line="262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886" w:rsidRPr="00D64ABD" w:rsidRDefault="005F6886" w:rsidP="009779F3">
            <w:pPr>
              <w:autoSpaceDE w:val="0"/>
              <w:autoSpaceDN w:val="0"/>
              <w:spacing w:after="0" w:line="262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4ABD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D64A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F6886" w:rsidRPr="00D64ABD" w:rsidRDefault="005F6886" w:rsidP="009779F3">
            <w:pPr>
              <w:autoSpaceDE w:val="0"/>
              <w:autoSpaceDN w:val="0"/>
              <w:spacing w:after="0" w:line="262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4ABD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  <w:proofErr w:type="spellEnd"/>
          </w:p>
          <w:p w:rsidR="005F6886" w:rsidRPr="00D64ABD" w:rsidRDefault="005F6886" w:rsidP="009779F3">
            <w:pPr>
              <w:autoSpaceDE w:val="0"/>
              <w:autoSpaceDN w:val="0"/>
              <w:spacing w:after="0" w:line="262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Композитор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6325">
              <w:rPr>
                <w:rFonts w:ascii="Times New Roman" w:hAnsi="Times New Roman" w:cs="Times New Roman"/>
                <w:sz w:val="20"/>
                <w:szCs w:val="20"/>
              </w:rPr>
              <w:t>Композитор</w:t>
            </w:r>
            <w:proofErr w:type="spellEnd"/>
            <w:r w:rsidRPr="0009632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9632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spellEnd"/>
            <w:r w:rsidRPr="0009632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96325">
              <w:rPr>
                <w:rFonts w:ascii="Times New Roman" w:hAnsi="Times New Roman" w:cs="Times New Roman"/>
                <w:sz w:val="20"/>
                <w:szCs w:val="20"/>
              </w:rPr>
              <w:t>слушатель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6325">
              <w:rPr>
                <w:rFonts w:ascii="Times New Roman" w:hAnsi="Times New Roman" w:cs="Times New Roman"/>
                <w:sz w:val="20"/>
                <w:szCs w:val="20"/>
              </w:rPr>
              <w:t>Вокальная</w:t>
            </w:r>
            <w:proofErr w:type="spellEnd"/>
            <w:r w:rsidRPr="000963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632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EF3427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Изучение вокальной композиции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Инструментальная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EF3427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Изучение композиции с инструментальным аккомпанементом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Мастерство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исполнителя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EF3427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Урок-проверка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Программная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Симфоническая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9A4C8D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EF3427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Песня осени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F920D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92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Фольклор народов России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Западный регион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F920D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92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Фольклор народов России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Северный регион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F920D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92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Фольклор народов России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Центральный регион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F920D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92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Фольклор народов России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Южный регион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F920D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92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Фольклор народов России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Приволжский регион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F920D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92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Фольклор народов России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Уральский регион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F920D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92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Фольклор народов России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Сибирский регион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20D5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  <w:proofErr w:type="spellEnd"/>
            <w:r w:rsidRPr="00F92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0D5">
              <w:rPr>
                <w:rFonts w:ascii="Times New Roman" w:hAnsi="Times New Roman" w:cs="Times New Roman"/>
                <w:sz w:val="20"/>
                <w:szCs w:val="20"/>
              </w:rPr>
              <w:t>Русской</w:t>
            </w:r>
            <w:proofErr w:type="spellEnd"/>
            <w:r w:rsidRPr="00F92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0D5">
              <w:rPr>
                <w:rFonts w:ascii="Times New Roman" w:hAnsi="Times New Roman" w:cs="Times New Roman"/>
                <w:sz w:val="20"/>
                <w:szCs w:val="20"/>
              </w:rPr>
              <w:t>православной</w:t>
            </w:r>
            <w:proofErr w:type="spellEnd"/>
            <w:r w:rsidRPr="00F92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0D5">
              <w:rPr>
                <w:rFonts w:ascii="Times New Roman" w:hAnsi="Times New Roman" w:cs="Times New Roman"/>
                <w:sz w:val="20"/>
                <w:szCs w:val="20"/>
              </w:rPr>
              <w:t>церкви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D64ABD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34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Театр оперы и балета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D64ABD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34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Балет. Хореография </w:t>
            </w:r>
            <w:r w:rsidRPr="00096325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EF34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искусство танца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EF3427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34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D64ABD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34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Сюжет музыкального спектакля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Оперетта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мюзикл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EF3427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34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Кто создаёт музыкальный спектакль?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Русские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Русские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Европейские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Европейские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Музы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инструменты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Фортепиано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Музыкальные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инструменты</w:t>
            </w:r>
            <w:proofErr w:type="spellEnd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Флейта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Тональность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427">
              <w:rPr>
                <w:rFonts w:ascii="Times New Roman" w:hAnsi="Times New Roman" w:cs="Times New Roman"/>
                <w:sz w:val="20"/>
                <w:szCs w:val="20"/>
              </w:rPr>
              <w:t>Гамма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886" w:rsidRPr="00096325" w:rsidTr="009779F3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EF3427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34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Интервалы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autoSpaceDE w:val="0"/>
              <w:autoSpaceDN w:val="0"/>
              <w:spacing w:after="0" w:line="230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6886" w:rsidRPr="00096325" w:rsidRDefault="005F6886" w:rsidP="009779F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6886" w:rsidRPr="00096325" w:rsidRDefault="005F6886" w:rsidP="005F6886">
      <w:pPr>
        <w:autoSpaceDE w:val="0"/>
        <w:autoSpaceDN w:val="0"/>
        <w:spacing w:after="0" w:line="14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5F6886" w:rsidRPr="00096325" w:rsidRDefault="005F6886" w:rsidP="005F6886">
      <w:pPr>
        <w:jc w:val="both"/>
        <w:rPr>
          <w:rFonts w:ascii="Times New Roman" w:hAnsi="Times New Roman" w:cs="Times New Roman"/>
          <w:sz w:val="20"/>
          <w:szCs w:val="20"/>
        </w:rPr>
        <w:sectPr w:rsidR="005F6886" w:rsidRPr="0009632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F6886" w:rsidRDefault="005F6886" w:rsidP="005F6886">
      <w:pPr>
        <w:autoSpaceDE w:val="0"/>
        <w:autoSpaceDN w:val="0"/>
        <w:spacing w:after="78" w:line="220" w:lineRule="exact"/>
      </w:pPr>
    </w:p>
    <w:p w:rsidR="005F6886" w:rsidRPr="005F6886" w:rsidRDefault="005F6886" w:rsidP="005F6886">
      <w:pPr>
        <w:autoSpaceDE w:val="0"/>
        <w:autoSpaceDN w:val="0"/>
        <w:spacing w:after="0" w:line="230" w:lineRule="auto"/>
        <w:rPr>
          <w:lang w:val="ru-RU"/>
        </w:rPr>
      </w:pPr>
      <w:r w:rsidRPr="005F688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5F6886" w:rsidRPr="00D95D29" w:rsidRDefault="005F6886" w:rsidP="005F6886">
      <w:pPr>
        <w:autoSpaceDE w:val="0"/>
        <w:autoSpaceDN w:val="0"/>
        <w:spacing w:after="0" w:line="382" w:lineRule="auto"/>
        <w:ind w:right="2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95D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ОБЯЗАТЕЛЬНЫЕ УЧЕБНЫЕ МАТЕРИАЛЫ ДЛЯ УЧЕНИКА </w:t>
      </w:r>
      <w:r w:rsidRPr="00D95D2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Критская Е.Д., Сергеева Г.П., </w:t>
      </w:r>
      <w:proofErr w:type="spellStart"/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Шмагина</w:t>
      </w:r>
      <w:proofErr w:type="spellEnd"/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Т.С. Музыка: 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класс.  Учебник  для общеобразо</w:t>
      </w:r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вательных учреждений. - М.: Просвещение, 2017.</w:t>
      </w:r>
    </w:p>
    <w:p w:rsidR="005F6886" w:rsidRDefault="005F6886" w:rsidP="005F6886">
      <w:pPr>
        <w:autoSpaceDE w:val="0"/>
        <w:autoSpaceDN w:val="0"/>
        <w:spacing w:after="0" w:line="382" w:lineRule="auto"/>
        <w:ind w:right="2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F6886" w:rsidRPr="00D95D29" w:rsidRDefault="005F6886" w:rsidP="005F6886">
      <w:pPr>
        <w:autoSpaceDE w:val="0"/>
        <w:autoSpaceDN w:val="0"/>
        <w:spacing w:after="0" w:line="382" w:lineRule="auto"/>
        <w:ind w:right="23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D95D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МЕТОДИЧЕСКИЕ МАТЕРИАЛЫ ДЛЯ УЧИТЕЛЯ </w:t>
      </w:r>
    </w:p>
    <w:p w:rsidR="005F6886" w:rsidRPr="00D95D29" w:rsidRDefault="005F6886" w:rsidP="005F6886">
      <w:pPr>
        <w:autoSpaceDE w:val="0"/>
        <w:autoSpaceDN w:val="0"/>
        <w:spacing w:after="0" w:line="382" w:lineRule="auto"/>
        <w:ind w:right="2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Критская Е.Д., Сергеева Г.П.,  </w:t>
      </w:r>
      <w:proofErr w:type="spellStart"/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Шмагина</w:t>
      </w:r>
      <w:proofErr w:type="spellEnd"/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Т.С;  Уроки музыки. Поурочные разработки 1-4 классы М.: Просвещение, 2015. </w:t>
      </w:r>
    </w:p>
    <w:p w:rsidR="005F6886" w:rsidRPr="00D95D29" w:rsidRDefault="005F6886" w:rsidP="005F6886">
      <w:pPr>
        <w:autoSpaceDE w:val="0"/>
        <w:autoSpaceDN w:val="0"/>
        <w:spacing w:after="0" w:line="382" w:lineRule="auto"/>
        <w:ind w:right="2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Методика работы с учебниками «Музыка 1-4 классы». Методическое пособие для </w:t>
      </w:r>
      <w:proofErr w:type="spellStart"/>
      <w:proofErr w:type="gramStart"/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учите-ля</w:t>
      </w:r>
      <w:proofErr w:type="spellEnd"/>
      <w:proofErr w:type="gramEnd"/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- М.: Просвещение, 2009.</w:t>
      </w:r>
    </w:p>
    <w:p w:rsidR="005F6886" w:rsidRPr="00D95D29" w:rsidRDefault="005F6886" w:rsidP="005F6886">
      <w:pPr>
        <w:autoSpaceDE w:val="0"/>
        <w:autoSpaceDN w:val="0"/>
        <w:spacing w:after="0" w:line="382" w:lineRule="auto"/>
        <w:ind w:right="2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Поурочные планы по программе Д.Б. </w:t>
      </w:r>
      <w:proofErr w:type="spellStart"/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D95D2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«Музыка», автор-составитель Т.С. Максимо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ва, Волгоград «Учитель», 2006г.</w:t>
      </w:r>
    </w:p>
    <w:p w:rsidR="005F6886" w:rsidRPr="00D95D29" w:rsidRDefault="005F6886" w:rsidP="005F6886">
      <w:pPr>
        <w:autoSpaceDE w:val="0"/>
        <w:autoSpaceDN w:val="0"/>
        <w:spacing w:after="0" w:line="382" w:lineRule="auto"/>
        <w:ind w:right="23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5D2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5D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F6886" w:rsidRPr="00D95D29" w:rsidRDefault="005F6886" w:rsidP="005F6886">
      <w:pPr>
        <w:autoSpaceDE w:val="0"/>
        <w:autoSpaceDN w:val="0"/>
        <w:spacing w:after="0" w:line="382" w:lineRule="auto"/>
        <w:ind w:right="236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F6886" w:rsidRPr="00D95D2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proofErr w:type="spellStart"/>
      <w:r w:rsidRPr="00D95D29">
        <w:rPr>
          <w:rFonts w:ascii="Times New Roman" w:hAnsi="Times New Roman" w:cs="Times New Roman"/>
          <w:sz w:val="24"/>
          <w:szCs w:val="24"/>
          <w:lang w:val="ru-RU"/>
        </w:rPr>
        <w:t>Учи</w:t>
      </w:r>
      <w:proofErr w:type="gramStart"/>
      <w:r w:rsidRPr="00D95D29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D95D29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</w:p>
    <w:p w:rsidR="005F6886" w:rsidRPr="001766A7" w:rsidRDefault="005F6886" w:rsidP="005F6886">
      <w:pPr>
        <w:autoSpaceDE w:val="0"/>
        <w:autoSpaceDN w:val="0"/>
        <w:spacing w:after="78" w:line="220" w:lineRule="exact"/>
        <w:rPr>
          <w:lang w:val="ru-RU"/>
        </w:rPr>
      </w:pPr>
    </w:p>
    <w:p w:rsidR="005F6886" w:rsidRDefault="005F6886" w:rsidP="005F6886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766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5F6886" w:rsidRPr="001766A7" w:rsidRDefault="005F6886" w:rsidP="005F6886">
      <w:pPr>
        <w:autoSpaceDE w:val="0"/>
        <w:autoSpaceDN w:val="0"/>
        <w:spacing w:after="0" w:line="408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Компьютер, колонки, музыкальные композиции, изображения композиторов</w:t>
      </w:r>
      <w:r w:rsidRPr="001766A7">
        <w:rPr>
          <w:lang w:val="ru-RU"/>
        </w:rPr>
        <w:br/>
      </w:r>
      <w:r w:rsidRPr="001766A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5F6886" w:rsidRPr="001766A7" w:rsidRDefault="005F6886" w:rsidP="005F6886">
      <w:pPr>
        <w:rPr>
          <w:lang w:val="ru-RU"/>
        </w:rPr>
      </w:pPr>
    </w:p>
    <w:p w:rsidR="001766A7" w:rsidRPr="001766A7" w:rsidRDefault="001766A7" w:rsidP="001766A7">
      <w:pPr>
        <w:rPr>
          <w:lang w:val="ru-RU"/>
        </w:rPr>
      </w:pPr>
    </w:p>
    <w:p w:rsidR="003D79F4" w:rsidRPr="001766A7" w:rsidRDefault="003D79F4">
      <w:pPr>
        <w:rPr>
          <w:lang w:val="ru-RU"/>
        </w:rPr>
      </w:pPr>
    </w:p>
    <w:sectPr w:rsidR="003D79F4" w:rsidRPr="001766A7" w:rsidSect="00EB38F9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808E3"/>
    <w:multiLevelType w:val="hybridMultilevel"/>
    <w:tmpl w:val="290AE35A"/>
    <w:lvl w:ilvl="0" w:tplc="947E259C">
      <w:numFmt w:val="bullet"/>
      <w:lvlText w:val=""/>
      <w:lvlJc w:val="left"/>
      <w:pPr>
        <w:ind w:left="583" w:hanging="4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748B870">
      <w:numFmt w:val="bullet"/>
      <w:lvlText w:val="•"/>
      <w:lvlJc w:val="left"/>
      <w:pPr>
        <w:ind w:left="1547" w:hanging="447"/>
      </w:pPr>
      <w:rPr>
        <w:lang w:val="ru-RU" w:eastAsia="en-US" w:bidi="ar-SA"/>
      </w:rPr>
    </w:lvl>
    <w:lvl w:ilvl="2" w:tplc="539CE13E">
      <w:numFmt w:val="bullet"/>
      <w:lvlText w:val="•"/>
      <w:lvlJc w:val="left"/>
      <w:pPr>
        <w:ind w:left="2515" w:hanging="447"/>
      </w:pPr>
      <w:rPr>
        <w:lang w:val="ru-RU" w:eastAsia="en-US" w:bidi="ar-SA"/>
      </w:rPr>
    </w:lvl>
    <w:lvl w:ilvl="3" w:tplc="ADD672EA">
      <w:numFmt w:val="bullet"/>
      <w:lvlText w:val="•"/>
      <w:lvlJc w:val="left"/>
      <w:pPr>
        <w:ind w:left="3483" w:hanging="447"/>
      </w:pPr>
      <w:rPr>
        <w:lang w:val="ru-RU" w:eastAsia="en-US" w:bidi="ar-SA"/>
      </w:rPr>
    </w:lvl>
    <w:lvl w:ilvl="4" w:tplc="F7CACB76">
      <w:numFmt w:val="bullet"/>
      <w:lvlText w:val="•"/>
      <w:lvlJc w:val="left"/>
      <w:pPr>
        <w:ind w:left="4451" w:hanging="447"/>
      </w:pPr>
      <w:rPr>
        <w:lang w:val="ru-RU" w:eastAsia="en-US" w:bidi="ar-SA"/>
      </w:rPr>
    </w:lvl>
    <w:lvl w:ilvl="5" w:tplc="083AFD6E">
      <w:numFmt w:val="bullet"/>
      <w:lvlText w:val="•"/>
      <w:lvlJc w:val="left"/>
      <w:pPr>
        <w:ind w:left="5419" w:hanging="447"/>
      </w:pPr>
      <w:rPr>
        <w:lang w:val="ru-RU" w:eastAsia="en-US" w:bidi="ar-SA"/>
      </w:rPr>
    </w:lvl>
    <w:lvl w:ilvl="6" w:tplc="17AC8308">
      <w:numFmt w:val="bullet"/>
      <w:lvlText w:val="•"/>
      <w:lvlJc w:val="left"/>
      <w:pPr>
        <w:ind w:left="6387" w:hanging="447"/>
      </w:pPr>
      <w:rPr>
        <w:lang w:val="ru-RU" w:eastAsia="en-US" w:bidi="ar-SA"/>
      </w:rPr>
    </w:lvl>
    <w:lvl w:ilvl="7" w:tplc="73E21472">
      <w:numFmt w:val="bullet"/>
      <w:lvlText w:val="•"/>
      <w:lvlJc w:val="left"/>
      <w:pPr>
        <w:ind w:left="7355" w:hanging="447"/>
      </w:pPr>
      <w:rPr>
        <w:lang w:val="ru-RU" w:eastAsia="en-US" w:bidi="ar-SA"/>
      </w:rPr>
    </w:lvl>
    <w:lvl w:ilvl="8" w:tplc="DB46A590">
      <w:numFmt w:val="bullet"/>
      <w:lvlText w:val="•"/>
      <w:lvlJc w:val="left"/>
      <w:pPr>
        <w:ind w:left="8323" w:hanging="447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3A94"/>
    <w:rsid w:val="00096325"/>
    <w:rsid w:val="000B21A0"/>
    <w:rsid w:val="001766A7"/>
    <w:rsid w:val="002A4523"/>
    <w:rsid w:val="003B3A94"/>
    <w:rsid w:val="003D79F4"/>
    <w:rsid w:val="005D2AF4"/>
    <w:rsid w:val="005F6886"/>
    <w:rsid w:val="00697D9B"/>
    <w:rsid w:val="007231D3"/>
    <w:rsid w:val="00897387"/>
    <w:rsid w:val="009A4C8D"/>
    <w:rsid w:val="009D7421"/>
    <w:rsid w:val="00AE1163"/>
    <w:rsid w:val="00AE1911"/>
    <w:rsid w:val="00B722B9"/>
    <w:rsid w:val="00C736B9"/>
    <w:rsid w:val="00CE599C"/>
    <w:rsid w:val="00EB38F9"/>
    <w:rsid w:val="00EF3427"/>
    <w:rsid w:val="00F574CA"/>
    <w:rsid w:val="00F92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A7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1D3"/>
    <w:rPr>
      <w:rFonts w:ascii="Tahoma" w:eastAsiaTheme="minorEastAsia" w:hAnsi="Tahoma" w:cs="Tahoma"/>
      <w:sz w:val="16"/>
      <w:szCs w:val="16"/>
      <w:lang w:val="en-US"/>
    </w:rPr>
  </w:style>
  <w:style w:type="paragraph" w:styleId="a5">
    <w:name w:val="Body Text"/>
    <w:basedOn w:val="a"/>
    <w:link w:val="a6"/>
    <w:uiPriority w:val="1"/>
    <w:semiHidden/>
    <w:unhideWhenUsed/>
    <w:qFormat/>
    <w:rsid w:val="009D7421"/>
    <w:pPr>
      <w:widowControl w:val="0"/>
      <w:autoSpaceDE w:val="0"/>
      <w:autoSpaceDN w:val="0"/>
      <w:spacing w:after="0" w:line="240" w:lineRule="auto"/>
      <w:ind w:left="559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Основной текст Знак"/>
    <w:basedOn w:val="a0"/>
    <w:link w:val="a5"/>
    <w:uiPriority w:val="1"/>
    <w:semiHidden/>
    <w:rsid w:val="009D742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9D7421"/>
    <w:pPr>
      <w:widowControl w:val="0"/>
      <w:autoSpaceDE w:val="0"/>
      <w:autoSpaceDN w:val="0"/>
      <w:spacing w:after="0" w:line="240" w:lineRule="auto"/>
      <w:ind w:left="559" w:hanging="360"/>
      <w:jc w:val="both"/>
    </w:pPr>
    <w:rPr>
      <w:rFonts w:ascii="Times New Roman" w:eastAsia="Times New Roman" w:hAnsi="Times New Roman" w:cs="Times New Roman"/>
      <w:lang w:val="ru-RU"/>
    </w:rPr>
  </w:style>
  <w:style w:type="character" w:styleId="a8">
    <w:name w:val="Hyperlink"/>
    <w:basedOn w:val="a0"/>
    <w:uiPriority w:val="99"/>
    <w:semiHidden/>
    <w:unhideWhenUsed/>
    <w:rsid w:val="009D74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086236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5789</Words>
  <Characters>33002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and Evgeniy</dc:creator>
  <cp:keywords/>
  <dc:description/>
  <cp:lastModifiedBy>admin</cp:lastModifiedBy>
  <cp:revision>11</cp:revision>
  <dcterms:created xsi:type="dcterms:W3CDTF">2022-08-04T11:25:00Z</dcterms:created>
  <dcterms:modified xsi:type="dcterms:W3CDTF">2023-09-25T07:51:00Z</dcterms:modified>
</cp:coreProperties>
</file>