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FE6DCC1" w14:textId="7F1747FE" w:rsidR="00254F62" w:rsidRPr="00B00D43" w:rsidRDefault="00593511" w:rsidP="00593511">
      <w:pPr>
        <w:spacing w:after="0"/>
        <w:ind w:left="-1134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bookmarkStart w:id="0" w:name="block-3819343"/>
      <w:r>
        <w:rPr>
          <w:noProof/>
        </w:rPr>
        <w:drawing>
          <wp:inline distT="0" distB="0" distL="0" distR="0" wp14:anchorId="3B31CDD7" wp14:editId="61796399">
            <wp:extent cx="6409854" cy="9008198"/>
            <wp:effectExtent l="0" t="0" r="0" b="0"/>
            <wp:docPr id="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415480" cy="9016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54F62" w:rsidRPr="00B00D43">
        <w:rPr>
          <w:rFonts w:ascii="Times New Roman" w:hAnsi="Times New Roman" w:cs="Times New Roman"/>
          <w:b/>
          <w:sz w:val="28"/>
          <w:szCs w:val="28"/>
          <w:lang w:val="ru-RU"/>
        </w:rPr>
        <w:lastRenderedPageBreak/>
        <w:t xml:space="preserve">Аннотация </w:t>
      </w:r>
    </w:p>
    <w:p w14:paraId="36AFBCE5" w14:textId="77777777" w:rsidR="00254F62" w:rsidRPr="00B00D43" w:rsidRDefault="00254F62" w:rsidP="00254F6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B00D43">
        <w:rPr>
          <w:rFonts w:ascii="Times New Roman" w:hAnsi="Times New Roman" w:cs="Times New Roman"/>
          <w:b/>
          <w:sz w:val="28"/>
          <w:szCs w:val="28"/>
          <w:lang w:val="ru-RU"/>
        </w:rPr>
        <w:t xml:space="preserve">к рабочей программе учебного предмета </w:t>
      </w:r>
    </w:p>
    <w:p w14:paraId="0EEE5C6F" w14:textId="77777777" w:rsidR="00254F62" w:rsidRPr="00B00D43" w:rsidRDefault="00254F62" w:rsidP="00254F6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B00D43">
        <w:rPr>
          <w:rFonts w:ascii="Times New Roman" w:hAnsi="Times New Roman" w:cs="Times New Roman"/>
          <w:b/>
          <w:sz w:val="28"/>
          <w:szCs w:val="28"/>
          <w:lang w:val="ru-RU"/>
        </w:rPr>
        <w:t>«</w:t>
      </w:r>
      <w:r w:rsidR="00AF5C0F">
        <w:rPr>
          <w:rFonts w:ascii="Times New Roman" w:hAnsi="Times New Roman" w:cs="Times New Roman"/>
          <w:b/>
          <w:sz w:val="28"/>
          <w:szCs w:val="28"/>
          <w:lang w:val="ru-RU"/>
        </w:rPr>
        <w:t>Немец</w:t>
      </w:r>
      <w:r w:rsidRPr="00B00D43">
        <w:rPr>
          <w:rFonts w:ascii="Times New Roman" w:hAnsi="Times New Roman" w:cs="Times New Roman"/>
          <w:b/>
          <w:sz w:val="28"/>
          <w:szCs w:val="28"/>
          <w:lang w:val="ru-RU"/>
        </w:rPr>
        <w:t>кий язык»</w:t>
      </w:r>
    </w:p>
    <w:p w14:paraId="695CCD7D" w14:textId="77777777" w:rsidR="00254F62" w:rsidRPr="00B00D43" w:rsidRDefault="00174787" w:rsidP="00254F6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174787">
        <w:rPr>
          <w:rFonts w:ascii="Times New Roman" w:hAnsi="Times New Roman" w:cs="Times New Roman"/>
          <w:b/>
          <w:sz w:val="28"/>
          <w:szCs w:val="28"/>
          <w:lang w:val="ru-RU"/>
        </w:rPr>
        <w:t xml:space="preserve">11 </w:t>
      </w:r>
      <w:r w:rsidR="00254F62" w:rsidRPr="00B00D43">
        <w:rPr>
          <w:rFonts w:ascii="Times New Roman" w:hAnsi="Times New Roman" w:cs="Times New Roman"/>
          <w:b/>
          <w:sz w:val="28"/>
          <w:szCs w:val="28"/>
          <w:lang w:val="ru-RU"/>
        </w:rPr>
        <w:t xml:space="preserve"> класс</w:t>
      </w:r>
    </w:p>
    <w:p w14:paraId="284412F9" w14:textId="77777777" w:rsidR="00EF2592" w:rsidRPr="00B9165A" w:rsidRDefault="00EF2592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14:paraId="569896C6" w14:textId="77777777" w:rsidR="00EF2592" w:rsidRPr="00B9165A" w:rsidRDefault="00B9165A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>Программа по иностранному (</w:t>
      </w:r>
      <w:r w:rsidR="00AF5C0F">
        <w:rPr>
          <w:rFonts w:ascii="Times New Roman" w:hAnsi="Times New Roman"/>
          <w:color w:val="000000"/>
          <w:sz w:val="24"/>
          <w:szCs w:val="24"/>
          <w:lang w:val="ru-RU"/>
        </w:rPr>
        <w:t>немецкому)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 xml:space="preserve"> языку на уровне </w:t>
      </w:r>
      <w:r w:rsidR="00174787">
        <w:rPr>
          <w:rFonts w:ascii="Times New Roman" w:hAnsi="Times New Roman"/>
          <w:color w:val="000000"/>
          <w:sz w:val="24"/>
          <w:szCs w:val="24"/>
          <w:lang w:val="ru-RU"/>
        </w:rPr>
        <w:t>среднего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 xml:space="preserve"> общего образования составлена на основе требований к результатам освоения основной образовательной пр</w:t>
      </w:r>
      <w:r w:rsidR="00174787">
        <w:rPr>
          <w:rFonts w:ascii="Times New Roman" w:hAnsi="Times New Roman"/>
          <w:color w:val="000000"/>
          <w:sz w:val="24"/>
          <w:szCs w:val="24"/>
          <w:lang w:val="ru-RU"/>
        </w:rPr>
        <w:t>ограммы, представленных в ФГОС С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>ОО, а также на основе характеристики планируемых результатов духовно-нравственного развития, воспитания и социализации обучающихся, представленной в федеральной рабочей программе воспитания.</w:t>
      </w:r>
    </w:p>
    <w:p w14:paraId="36DD0C3D" w14:textId="77777777" w:rsidR="00EF2592" w:rsidRPr="00B9165A" w:rsidRDefault="00B9165A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 xml:space="preserve">Программа </w:t>
      </w:r>
      <w:proofErr w:type="gramStart"/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>по иностранному</w:t>
      </w:r>
      <w:proofErr w:type="gramEnd"/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 xml:space="preserve"> (</w:t>
      </w:r>
      <w:r w:rsidR="00AF5C0F">
        <w:rPr>
          <w:rFonts w:ascii="Times New Roman" w:hAnsi="Times New Roman"/>
          <w:color w:val="000000"/>
          <w:sz w:val="24"/>
          <w:szCs w:val="24"/>
          <w:lang w:val="ru-RU"/>
        </w:rPr>
        <w:t>немецкому)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 xml:space="preserve"> языку разработана с целью оказания методической помощи учителю в создании рабочей программы по учебному предмету, даёт представление о целях образования, развития и воспитания обучающихся на уровне </w:t>
      </w:r>
      <w:r w:rsidR="00174787">
        <w:rPr>
          <w:rFonts w:ascii="Times New Roman" w:hAnsi="Times New Roman"/>
          <w:color w:val="000000"/>
          <w:sz w:val="24"/>
          <w:szCs w:val="24"/>
          <w:lang w:val="ru-RU"/>
        </w:rPr>
        <w:t>среднего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 xml:space="preserve"> общего образования средствами учебного предмета, определяет обязательную (инвариантную) часть содержания программы по иностранному (</w:t>
      </w:r>
      <w:r w:rsidR="00AF5C0F">
        <w:rPr>
          <w:rFonts w:ascii="Times New Roman" w:hAnsi="Times New Roman"/>
          <w:color w:val="000000"/>
          <w:sz w:val="24"/>
          <w:szCs w:val="24"/>
          <w:lang w:val="ru-RU"/>
        </w:rPr>
        <w:t>немецкому)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 xml:space="preserve"> языку. Программа по иностранному (</w:t>
      </w:r>
      <w:r w:rsidR="00AF5C0F">
        <w:rPr>
          <w:rFonts w:ascii="Times New Roman" w:hAnsi="Times New Roman"/>
          <w:color w:val="000000"/>
          <w:sz w:val="24"/>
          <w:szCs w:val="24"/>
          <w:lang w:val="ru-RU"/>
        </w:rPr>
        <w:t>немецкому)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 xml:space="preserve"> языку устанавливает распределение обязательного предметного содержания по годам обучения, последовательность их изучения с учётом особенностей структуры иностранного (</w:t>
      </w:r>
      <w:r w:rsidR="00AF5C0F">
        <w:rPr>
          <w:rFonts w:ascii="Times New Roman" w:hAnsi="Times New Roman"/>
          <w:color w:val="000000"/>
          <w:sz w:val="24"/>
          <w:szCs w:val="24"/>
          <w:lang w:val="ru-RU"/>
        </w:rPr>
        <w:t>немецкого)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 xml:space="preserve"> языка, межпредметных связей иностранного (</w:t>
      </w:r>
      <w:r w:rsidR="00AF5C0F">
        <w:rPr>
          <w:rFonts w:ascii="Times New Roman" w:hAnsi="Times New Roman"/>
          <w:color w:val="000000"/>
          <w:sz w:val="24"/>
          <w:szCs w:val="24"/>
          <w:lang w:val="ru-RU"/>
        </w:rPr>
        <w:t>немецкого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 xml:space="preserve">) языка с содержанием учебных предметов, изучаемых на уровне </w:t>
      </w:r>
      <w:r w:rsidR="00174787">
        <w:rPr>
          <w:rFonts w:ascii="Times New Roman" w:hAnsi="Times New Roman"/>
          <w:color w:val="000000"/>
          <w:sz w:val="24"/>
          <w:szCs w:val="24"/>
          <w:lang w:val="ru-RU"/>
        </w:rPr>
        <w:t>среднего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 xml:space="preserve"> общего образования, с учётом возрастных особенностей обучающихся. В программе по иностранному (</w:t>
      </w:r>
      <w:r w:rsidR="00AF5C0F">
        <w:rPr>
          <w:rFonts w:ascii="Times New Roman" w:hAnsi="Times New Roman"/>
          <w:color w:val="000000"/>
          <w:sz w:val="24"/>
          <w:szCs w:val="24"/>
          <w:lang w:val="ru-RU"/>
        </w:rPr>
        <w:t>немецкому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 xml:space="preserve">) языку для </w:t>
      </w:r>
      <w:r w:rsidR="00174787">
        <w:rPr>
          <w:rFonts w:ascii="Times New Roman" w:hAnsi="Times New Roman"/>
          <w:color w:val="000000"/>
          <w:sz w:val="24"/>
          <w:szCs w:val="24"/>
          <w:lang w:val="ru-RU"/>
        </w:rPr>
        <w:t>среднего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 xml:space="preserve"> общего образования предусмотрено развитие речевых умений и языковых навыков, представленных в федеральной рабочей программе по иностранному (</w:t>
      </w:r>
      <w:r w:rsidR="00AF5C0F">
        <w:rPr>
          <w:rFonts w:ascii="Times New Roman" w:hAnsi="Times New Roman"/>
          <w:color w:val="000000"/>
          <w:sz w:val="24"/>
          <w:szCs w:val="24"/>
          <w:lang w:val="ru-RU"/>
        </w:rPr>
        <w:t>немецкому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 xml:space="preserve">) языку </w:t>
      </w:r>
      <w:r w:rsidR="00174787">
        <w:rPr>
          <w:rFonts w:ascii="Times New Roman" w:hAnsi="Times New Roman"/>
          <w:color w:val="000000"/>
          <w:sz w:val="24"/>
          <w:szCs w:val="24"/>
          <w:lang w:val="ru-RU"/>
        </w:rPr>
        <w:t>среднего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 xml:space="preserve"> общего образования, что обеспечивает преемственность между уровнями общего образования.</w:t>
      </w:r>
    </w:p>
    <w:p w14:paraId="592B3FA0" w14:textId="77777777" w:rsidR="00EF2592" w:rsidRPr="00B9165A" w:rsidRDefault="00B9165A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>Изучение иностранного (</w:t>
      </w:r>
      <w:r w:rsidR="00AF5C0F">
        <w:rPr>
          <w:rFonts w:ascii="Times New Roman" w:hAnsi="Times New Roman"/>
          <w:color w:val="000000"/>
          <w:sz w:val="24"/>
          <w:szCs w:val="24"/>
          <w:lang w:val="ru-RU"/>
        </w:rPr>
        <w:t>немецкого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 xml:space="preserve">) языка направлено на формирование коммуникативной культуры обучающихся, осознание роли иностранного языка как инструмента межличностного и межкультурного взаимодействия, способствует общему речевому развитию обучающихся, воспитанию гражданской идентичности, расширению кругозора, воспитанию чувств и эмоций. </w:t>
      </w:r>
    </w:p>
    <w:p w14:paraId="6B34B131" w14:textId="77777777" w:rsidR="00EF2592" w:rsidRPr="00B9165A" w:rsidRDefault="00B9165A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>Построение программы по иностранному (</w:t>
      </w:r>
      <w:r w:rsidR="00AF5C0F">
        <w:rPr>
          <w:rFonts w:ascii="Times New Roman" w:hAnsi="Times New Roman"/>
          <w:color w:val="000000"/>
          <w:sz w:val="24"/>
          <w:szCs w:val="24"/>
          <w:lang w:val="ru-RU"/>
        </w:rPr>
        <w:t>немецкому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>) языку имеет нелинейный характер и основано на концентрическом принципе. В каждом классе даются новые элементы содержания и определяются новые требования. В процессе обучения освоенные на определённом этапе грамматические формы и конструкции повторяются и закрепляются на новом лексическом материале и расширяющемся тематическом содержании речи.</w:t>
      </w:r>
    </w:p>
    <w:p w14:paraId="5F7E9D5C" w14:textId="77777777" w:rsidR="00EF2592" w:rsidRPr="00B9165A" w:rsidRDefault="00B9165A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>Возрастание значимости владения иностранными языками приводит к переосмыслению целей и содержания обучения иностранному (</w:t>
      </w:r>
      <w:r w:rsidR="00AF5C0F">
        <w:rPr>
          <w:rFonts w:ascii="Times New Roman" w:hAnsi="Times New Roman"/>
          <w:color w:val="000000"/>
          <w:sz w:val="24"/>
          <w:szCs w:val="24"/>
          <w:lang w:val="ru-RU"/>
        </w:rPr>
        <w:t>немецкому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>) языку.</w:t>
      </w:r>
    </w:p>
    <w:p w14:paraId="1767B64E" w14:textId="77777777" w:rsidR="00EF2592" w:rsidRPr="00B9165A" w:rsidRDefault="00B9165A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>Цели иноязычного образования формулируются на ценностном, когнитивном и прагматическом уровнях и воплощаются в личностных, метапредметных и предметных результатах обучения. Иностранные языки являются средством общения и самореализации и социальной адаптации, развития умений поиска, обработки и использования информации в познавательных целях, одним из средств воспитания гражданина, патриота, развития национального самосознания.</w:t>
      </w:r>
    </w:p>
    <w:p w14:paraId="00C986B0" w14:textId="77777777" w:rsidR="00EF2592" w:rsidRPr="00B9165A" w:rsidRDefault="00B9165A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Целью иноязычного образования является формирование коммуникативной компетенции обучающихся в единстве таких её составляющих, как:</w:t>
      </w:r>
    </w:p>
    <w:p w14:paraId="4E40B1D4" w14:textId="77777777" w:rsidR="00EF2592" w:rsidRPr="00B9165A" w:rsidRDefault="00B9165A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>речевая компетенция – развитие коммуникативных умений в четырёх основных видах речевой деятельности (говорении, аудировании, чтении, письме);</w:t>
      </w:r>
    </w:p>
    <w:p w14:paraId="22F2EC15" w14:textId="77777777" w:rsidR="00EF2592" w:rsidRPr="00B9165A" w:rsidRDefault="00B9165A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 xml:space="preserve">языковая компетенция – овладение новыми языковыми средствами (фонетическими, орфографическими, лексическими, грамматическими) в соответствии </w:t>
      </w:r>
      <w:r w:rsidRPr="00B9165A">
        <w:rPr>
          <w:rFonts w:ascii="Times New Roman" w:hAnsi="Times New Roman"/>
          <w:color w:val="000000"/>
          <w:sz w:val="24"/>
          <w:szCs w:val="24"/>
        </w:rPr>
        <w:t>c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 xml:space="preserve"> отобранными темами общения; освоение знаний о языковых явлениях изучаемого языка, разных способах выражения мысли в родном и иностранном языках;</w:t>
      </w:r>
    </w:p>
    <w:p w14:paraId="5C57AD4E" w14:textId="77777777" w:rsidR="00EF2592" w:rsidRPr="00B9165A" w:rsidRDefault="00B9165A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 xml:space="preserve">социокультурная (межкультурная) компетенция – приобщение к культуре, традициям стран (страны) изучаемого языка в рамках тем и ситуаций общения, отвечающих опыту, интересам, психологическим особенностям обучающихся </w:t>
      </w:r>
      <w:r w:rsidR="00174787">
        <w:rPr>
          <w:rFonts w:ascii="Times New Roman" w:hAnsi="Times New Roman"/>
          <w:color w:val="000000"/>
          <w:sz w:val="24"/>
          <w:szCs w:val="24"/>
          <w:lang w:val="ru-RU"/>
        </w:rPr>
        <w:t>10 -11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 xml:space="preserve"> классов</w:t>
      </w:r>
      <w:r w:rsidR="0017478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>формирование умения представлять свою страну, её культуру в условиях межкультурного общения;</w:t>
      </w:r>
    </w:p>
    <w:p w14:paraId="2AA074B6" w14:textId="77777777" w:rsidR="00EF2592" w:rsidRPr="00B9165A" w:rsidRDefault="00B9165A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>свою страну, её культуру в условиях межкультурного общения;</w:t>
      </w:r>
    </w:p>
    <w:p w14:paraId="68AA28C1" w14:textId="77777777" w:rsidR="00EF2592" w:rsidRPr="00B9165A" w:rsidRDefault="00B9165A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>компенсаторная компетенция – развитие умений выходить из положения в условиях дефицита языковых средств при получении и передаче информации.</w:t>
      </w:r>
    </w:p>
    <w:p w14:paraId="62EA6E9F" w14:textId="77777777" w:rsidR="00EF2592" w:rsidRPr="00B9165A" w:rsidRDefault="00B9165A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>Наряду с иноязычной коммуникативной компетенцией средствами иностранного (</w:t>
      </w:r>
      <w:r w:rsidR="009F1D57">
        <w:rPr>
          <w:rFonts w:ascii="Times New Roman" w:hAnsi="Times New Roman"/>
          <w:color w:val="000000"/>
          <w:sz w:val="24"/>
          <w:szCs w:val="24"/>
          <w:lang w:val="ru-RU"/>
        </w:rPr>
        <w:t>немецкого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>) языка формируются компетенции: образовательная, ценностно-ориентационная, общекультурная, учебно-познавательная, информационная, социально-трудовая и компетенция личностного самосовершенствования.</w:t>
      </w:r>
    </w:p>
    <w:p w14:paraId="56A2A2ED" w14:textId="77777777" w:rsidR="00EF2592" w:rsidRPr="00B9165A" w:rsidRDefault="00B9165A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>Основными подходами к обучению иностранному (</w:t>
      </w:r>
      <w:r w:rsidR="00AF5C0F">
        <w:rPr>
          <w:rFonts w:ascii="Times New Roman" w:hAnsi="Times New Roman"/>
          <w:color w:val="000000"/>
          <w:sz w:val="24"/>
          <w:szCs w:val="24"/>
          <w:lang w:val="ru-RU"/>
        </w:rPr>
        <w:t>немецкому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>) языку признаются компетентностный, системно-деятельностный, межкультурный и коммуникативно-когнитивный, что предполагает возможность реализовать поставленные цели, добиться достижения планируемых результатов в рамках содержания, отобранного для основного общего образования, использования новых педагогических технологий (дифференциация, индивидуализация, проектная деятельность и другие) и использования современных средств обучения.</w:t>
      </w:r>
    </w:p>
    <w:p w14:paraId="38513DC8" w14:textId="77777777" w:rsidR="00EF2592" w:rsidRPr="00B9165A" w:rsidRDefault="00B9165A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>‌</w:t>
      </w:r>
      <w:bookmarkStart w:id="1" w:name="6aa83e48-2cda-48be-be58-b7f32ebffe8c"/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>Общее число часов, рекомендованных для изучения иностранного (</w:t>
      </w:r>
      <w:r w:rsidR="00AF5C0F">
        <w:rPr>
          <w:rFonts w:ascii="Times New Roman" w:hAnsi="Times New Roman"/>
          <w:color w:val="000000"/>
          <w:sz w:val="24"/>
          <w:szCs w:val="24"/>
          <w:lang w:val="ru-RU"/>
        </w:rPr>
        <w:t>немецкого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 xml:space="preserve">) языка – </w:t>
      </w:r>
      <w:r w:rsidR="00174787">
        <w:rPr>
          <w:rFonts w:ascii="Times New Roman" w:hAnsi="Times New Roman"/>
          <w:color w:val="000000"/>
          <w:sz w:val="24"/>
          <w:szCs w:val="24"/>
          <w:lang w:val="ru-RU"/>
        </w:rPr>
        <w:t xml:space="preserve">204 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>час</w:t>
      </w:r>
      <w:r w:rsidR="00174787">
        <w:rPr>
          <w:rFonts w:ascii="Times New Roman" w:hAnsi="Times New Roman"/>
          <w:color w:val="000000"/>
          <w:sz w:val="24"/>
          <w:szCs w:val="24"/>
          <w:lang w:val="ru-RU"/>
        </w:rPr>
        <w:t>а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 xml:space="preserve">: в </w:t>
      </w:r>
      <w:r w:rsidR="00174787">
        <w:rPr>
          <w:rFonts w:ascii="Times New Roman" w:hAnsi="Times New Roman"/>
          <w:color w:val="000000"/>
          <w:sz w:val="24"/>
          <w:szCs w:val="24"/>
          <w:lang w:val="ru-RU"/>
        </w:rPr>
        <w:t>10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 xml:space="preserve"> классе – 102 час (3 часа в неделю), в </w:t>
      </w:r>
      <w:r w:rsidR="00174787">
        <w:rPr>
          <w:rFonts w:ascii="Times New Roman" w:hAnsi="Times New Roman"/>
          <w:color w:val="000000"/>
          <w:sz w:val="24"/>
          <w:szCs w:val="24"/>
          <w:lang w:val="ru-RU"/>
        </w:rPr>
        <w:t>11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 xml:space="preserve"> классе – 102 часа (3 часа в неделю), </w:t>
      </w:r>
      <w:bookmarkEnd w:id="1"/>
    </w:p>
    <w:p w14:paraId="1FBBF9C6" w14:textId="77777777" w:rsidR="00254F62" w:rsidRPr="005A73D6" w:rsidRDefault="00254F62" w:rsidP="00254F62">
      <w:pPr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sz w:val="24"/>
          <w:szCs w:val="24"/>
          <w:lang w:val="ru-RU"/>
        </w:rPr>
        <w:t xml:space="preserve">           </w:t>
      </w:r>
      <w:r w:rsidRPr="005A73D6">
        <w:rPr>
          <w:rFonts w:ascii="Times New Roman" w:hAnsi="Times New Roman" w:cs="Times New Roman"/>
          <w:sz w:val="24"/>
          <w:szCs w:val="24"/>
          <w:lang w:val="ru-RU"/>
        </w:rPr>
        <w:t xml:space="preserve">Рабочая программа включает в себя: </w:t>
      </w:r>
    </w:p>
    <w:p w14:paraId="0969EBC9" w14:textId="77777777" w:rsidR="00254F62" w:rsidRPr="008D0DC3" w:rsidRDefault="00254F62" w:rsidP="00254F62">
      <w:pPr>
        <w:pStyle w:val="af0"/>
        <w:numPr>
          <w:ilvl w:val="0"/>
          <w:numId w:val="19"/>
        </w:numPr>
        <w:spacing w:after="0" w:line="259" w:lineRule="auto"/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 w:rsidRPr="008D0DC3">
        <w:rPr>
          <w:rFonts w:ascii="Times New Roman" w:hAnsi="Times New Roman" w:cs="Times New Roman"/>
          <w:sz w:val="24"/>
          <w:szCs w:val="24"/>
        </w:rPr>
        <w:t>Планируемые результаты освоения учебного предмета, курса (личностные, метапредметные, предметные);</w:t>
      </w:r>
    </w:p>
    <w:p w14:paraId="3F87431B" w14:textId="77777777" w:rsidR="00254F62" w:rsidRPr="008D0DC3" w:rsidRDefault="00254F62" w:rsidP="00254F62">
      <w:pPr>
        <w:pStyle w:val="af0"/>
        <w:numPr>
          <w:ilvl w:val="0"/>
          <w:numId w:val="19"/>
        </w:numPr>
        <w:spacing w:after="0" w:line="240" w:lineRule="auto"/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 w:rsidRPr="008D0DC3">
        <w:rPr>
          <w:rFonts w:ascii="Times New Roman" w:hAnsi="Times New Roman" w:cs="Times New Roman"/>
          <w:sz w:val="24"/>
          <w:szCs w:val="24"/>
        </w:rPr>
        <w:t xml:space="preserve">Содержание учебного предмета, курса; </w:t>
      </w:r>
    </w:p>
    <w:p w14:paraId="4326286B" w14:textId="77777777" w:rsidR="00254F62" w:rsidRPr="008D0DC3" w:rsidRDefault="00254F62" w:rsidP="00254F62">
      <w:pPr>
        <w:pStyle w:val="af0"/>
        <w:numPr>
          <w:ilvl w:val="0"/>
          <w:numId w:val="19"/>
        </w:numPr>
        <w:spacing w:after="0" w:line="240" w:lineRule="auto"/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 w:rsidRPr="008D0DC3">
        <w:rPr>
          <w:rFonts w:ascii="Times New Roman" w:hAnsi="Times New Roman" w:cs="Times New Roman"/>
          <w:sz w:val="24"/>
          <w:szCs w:val="24"/>
        </w:rPr>
        <w:t>Тематическое планирование с указанием количества часов, отводимых на освоение каждой темы.</w:t>
      </w:r>
    </w:p>
    <w:p w14:paraId="29E960E5" w14:textId="77777777" w:rsidR="00254F62" w:rsidRPr="008D0DC3" w:rsidRDefault="00254F62" w:rsidP="00254F6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Срок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реализации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программы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C80024">
        <w:rPr>
          <w:rFonts w:ascii="Times New Roman" w:hAnsi="Times New Roman" w:cs="Times New Roman"/>
          <w:sz w:val="24"/>
          <w:szCs w:val="24"/>
          <w:lang w:val="ru-RU"/>
        </w:rPr>
        <w:t>1</w:t>
      </w:r>
      <w:r w:rsidR="00023C88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C80024">
        <w:rPr>
          <w:rFonts w:ascii="Times New Roman" w:hAnsi="Times New Roman" w:cs="Times New Roman"/>
          <w:sz w:val="24"/>
          <w:szCs w:val="24"/>
        </w:rPr>
        <w:t>год</w:t>
      </w:r>
      <w:r w:rsidRPr="008D0DC3">
        <w:rPr>
          <w:rFonts w:ascii="Times New Roman" w:hAnsi="Times New Roman" w:cs="Times New Roman"/>
          <w:sz w:val="24"/>
          <w:szCs w:val="24"/>
        </w:rPr>
        <w:t>.</w:t>
      </w:r>
    </w:p>
    <w:p w14:paraId="79370ABA" w14:textId="77777777" w:rsidR="00EF2592" w:rsidRPr="00B9165A" w:rsidRDefault="00EF2592">
      <w:pPr>
        <w:rPr>
          <w:sz w:val="24"/>
          <w:szCs w:val="24"/>
          <w:lang w:val="ru-RU"/>
        </w:rPr>
      </w:pPr>
    </w:p>
    <w:p w14:paraId="4FA38418" w14:textId="77777777" w:rsidR="00EF2592" w:rsidRPr="00B9165A" w:rsidRDefault="00B9165A" w:rsidP="0027587B">
      <w:pPr>
        <w:spacing w:after="0" w:line="264" w:lineRule="auto"/>
        <w:ind w:left="120"/>
        <w:jc w:val="center"/>
        <w:rPr>
          <w:sz w:val="24"/>
          <w:szCs w:val="24"/>
          <w:lang w:val="ru-RU"/>
        </w:rPr>
      </w:pPr>
      <w:bookmarkStart w:id="2" w:name="block-3819344"/>
      <w:bookmarkEnd w:id="0"/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>​</w:t>
      </w:r>
    </w:p>
    <w:bookmarkEnd w:id="2"/>
    <w:p w14:paraId="4F0F76BE" w14:textId="77777777" w:rsidR="00EF2592" w:rsidRPr="00B9165A" w:rsidRDefault="00EF2592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sectPr w:rsidR="00EF2592" w:rsidRPr="00B9165A" w:rsidSect="00557876">
      <w:pgSz w:w="11906" w:h="16383"/>
      <w:pgMar w:top="1134" w:right="850" w:bottom="1134" w:left="1701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BF56E2"/>
    <w:multiLevelType w:val="multilevel"/>
    <w:tmpl w:val="CD54A0BC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45B5986"/>
    <w:multiLevelType w:val="multilevel"/>
    <w:tmpl w:val="5380BDD0"/>
    <w:lvl w:ilvl="0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0E405D20"/>
    <w:multiLevelType w:val="multilevel"/>
    <w:tmpl w:val="C0DA1EFE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113251F8"/>
    <w:multiLevelType w:val="multilevel"/>
    <w:tmpl w:val="99887AC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134B5E41"/>
    <w:multiLevelType w:val="multilevel"/>
    <w:tmpl w:val="5C386D44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140E19FC"/>
    <w:multiLevelType w:val="multilevel"/>
    <w:tmpl w:val="20E66F70"/>
    <w:lvl w:ilvl="0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19F03D89"/>
    <w:multiLevelType w:val="multilevel"/>
    <w:tmpl w:val="FB7201A4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21811194"/>
    <w:multiLevelType w:val="multilevel"/>
    <w:tmpl w:val="20942F90"/>
    <w:lvl w:ilvl="0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25E90FF9"/>
    <w:multiLevelType w:val="hybridMultilevel"/>
    <w:tmpl w:val="07C45172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 w15:restartNumberingAfterBreak="0">
    <w:nsid w:val="2EF70928"/>
    <w:multiLevelType w:val="multilevel"/>
    <w:tmpl w:val="D250E604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33F6347D"/>
    <w:multiLevelType w:val="multilevel"/>
    <w:tmpl w:val="D0083E7E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4F42572A"/>
    <w:multiLevelType w:val="multilevel"/>
    <w:tmpl w:val="385A6074"/>
    <w:lvl w:ilvl="0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533A1E2A"/>
    <w:multiLevelType w:val="multilevel"/>
    <w:tmpl w:val="E9EA326E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59D03E7C"/>
    <w:multiLevelType w:val="multilevel"/>
    <w:tmpl w:val="9C084AD4"/>
    <w:lvl w:ilvl="0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60415E64"/>
    <w:multiLevelType w:val="multilevel"/>
    <w:tmpl w:val="FF8C3A98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 w15:restartNumberingAfterBreak="0">
    <w:nsid w:val="62040200"/>
    <w:multiLevelType w:val="multilevel"/>
    <w:tmpl w:val="D1042186"/>
    <w:lvl w:ilvl="0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 w15:restartNumberingAfterBreak="0">
    <w:nsid w:val="6DB507C7"/>
    <w:multiLevelType w:val="multilevel"/>
    <w:tmpl w:val="2A380F8C"/>
    <w:lvl w:ilvl="0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 w15:restartNumberingAfterBreak="0">
    <w:nsid w:val="75545E98"/>
    <w:multiLevelType w:val="multilevel"/>
    <w:tmpl w:val="4E627770"/>
    <w:lvl w:ilvl="0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 w15:restartNumberingAfterBreak="0">
    <w:nsid w:val="77CC2570"/>
    <w:multiLevelType w:val="multilevel"/>
    <w:tmpl w:val="F1E45152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7"/>
  </w:num>
  <w:num w:numId="2">
    <w:abstractNumId w:val="16"/>
  </w:num>
  <w:num w:numId="3">
    <w:abstractNumId w:val="15"/>
  </w:num>
  <w:num w:numId="4">
    <w:abstractNumId w:val="11"/>
  </w:num>
  <w:num w:numId="5">
    <w:abstractNumId w:val="1"/>
  </w:num>
  <w:num w:numId="6">
    <w:abstractNumId w:val="17"/>
  </w:num>
  <w:num w:numId="7">
    <w:abstractNumId w:val="5"/>
  </w:num>
  <w:num w:numId="8">
    <w:abstractNumId w:val="13"/>
  </w:num>
  <w:num w:numId="9">
    <w:abstractNumId w:val="3"/>
  </w:num>
  <w:num w:numId="10">
    <w:abstractNumId w:val="14"/>
  </w:num>
  <w:num w:numId="11">
    <w:abstractNumId w:val="4"/>
  </w:num>
  <w:num w:numId="12">
    <w:abstractNumId w:val="10"/>
  </w:num>
  <w:num w:numId="13">
    <w:abstractNumId w:val="9"/>
  </w:num>
  <w:num w:numId="14">
    <w:abstractNumId w:val="2"/>
  </w:num>
  <w:num w:numId="15">
    <w:abstractNumId w:val="0"/>
  </w:num>
  <w:num w:numId="16">
    <w:abstractNumId w:val="18"/>
  </w:num>
  <w:num w:numId="17">
    <w:abstractNumId w:val="6"/>
  </w:num>
  <w:num w:numId="18">
    <w:abstractNumId w:val="12"/>
  </w:num>
  <w:num w:numId="1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EF2592"/>
    <w:rsid w:val="00023C88"/>
    <w:rsid w:val="000909E0"/>
    <w:rsid w:val="00140089"/>
    <w:rsid w:val="00174787"/>
    <w:rsid w:val="00254F62"/>
    <w:rsid w:val="0027587B"/>
    <w:rsid w:val="002844E3"/>
    <w:rsid w:val="0035751D"/>
    <w:rsid w:val="003737AB"/>
    <w:rsid w:val="00420E31"/>
    <w:rsid w:val="00447720"/>
    <w:rsid w:val="00514926"/>
    <w:rsid w:val="00557876"/>
    <w:rsid w:val="00575F0E"/>
    <w:rsid w:val="00593511"/>
    <w:rsid w:val="005F3F81"/>
    <w:rsid w:val="00620BB6"/>
    <w:rsid w:val="00630476"/>
    <w:rsid w:val="00745CB9"/>
    <w:rsid w:val="007725AF"/>
    <w:rsid w:val="007905BD"/>
    <w:rsid w:val="007B6EE9"/>
    <w:rsid w:val="00804D60"/>
    <w:rsid w:val="008132C8"/>
    <w:rsid w:val="00826232"/>
    <w:rsid w:val="009645C7"/>
    <w:rsid w:val="00977F42"/>
    <w:rsid w:val="009F1D57"/>
    <w:rsid w:val="00AF25AB"/>
    <w:rsid w:val="00AF5C0F"/>
    <w:rsid w:val="00B44C35"/>
    <w:rsid w:val="00B9165A"/>
    <w:rsid w:val="00BB2D62"/>
    <w:rsid w:val="00BB66C6"/>
    <w:rsid w:val="00C80024"/>
    <w:rsid w:val="00CA79A2"/>
    <w:rsid w:val="00D463CC"/>
    <w:rsid w:val="00D60803"/>
    <w:rsid w:val="00DA521D"/>
    <w:rsid w:val="00DA7F6E"/>
    <w:rsid w:val="00DB4B98"/>
    <w:rsid w:val="00E53732"/>
    <w:rsid w:val="00EE723B"/>
    <w:rsid w:val="00EF2592"/>
    <w:rsid w:val="00FE05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BDFE89"/>
  <w15:docId w15:val="{D51EF841-CA12-4A55-BCE8-A9D2F9EC61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Reference" w:semiHidden="1" w:unhideWhenUsed="1"/>
    <w:lsdException w:name="Intense Reference" w:semiHidden="1" w:unhideWhenUsed="1"/>
    <w:lsdException w:name="Book Title" w:semiHidden="1" w:unhideWhenUsed="1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472C4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DA521D"/>
    <w:rPr>
      <w:color w:val="0563C1" w:themeColor="hyperlink"/>
      <w:u w:val="single"/>
    </w:rPr>
  </w:style>
  <w:style w:type="table" w:styleId="ac">
    <w:name w:val="Table Grid"/>
    <w:basedOn w:val="a1"/>
    <w:uiPriority w:val="39"/>
    <w:rsid w:val="00DA521D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B44C35"/>
    <w:rPr>
      <w:color w:val="605E5C"/>
      <w:shd w:val="clear" w:color="auto" w:fill="E1DFDD"/>
    </w:rPr>
  </w:style>
  <w:style w:type="paragraph" w:styleId="ae">
    <w:name w:val="Balloon Text"/>
    <w:basedOn w:val="a"/>
    <w:link w:val="af"/>
    <w:uiPriority w:val="99"/>
    <w:semiHidden/>
    <w:unhideWhenUsed/>
    <w:rsid w:val="007725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7725AF"/>
    <w:rPr>
      <w:rFonts w:ascii="Tahoma" w:hAnsi="Tahoma" w:cs="Tahoma"/>
      <w:sz w:val="16"/>
      <w:szCs w:val="16"/>
    </w:rPr>
  </w:style>
  <w:style w:type="paragraph" w:styleId="af0">
    <w:name w:val="List Paragraph"/>
    <w:basedOn w:val="a"/>
    <w:uiPriority w:val="34"/>
    <w:qFormat/>
    <w:rsid w:val="00254F62"/>
    <w:pPr>
      <w:ind w:left="720"/>
      <w:contextualSpacing/>
    </w:pPr>
    <w:rPr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</TotalTime>
  <Pages>3</Pages>
  <Words>780</Words>
  <Characters>4449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Кристина</cp:lastModifiedBy>
  <cp:revision>39</cp:revision>
  <dcterms:created xsi:type="dcterms:W3CDTF">2023-09-11T18:23:00Z</dcterms:created>
  <dcterms:modified xsi:type="dcterms:W3CDTF">2024-10-20T21:06:00Z</dcterms:modified>
</cp:coreProperties>
</file>